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AABD7C" w:rsidR="001E41F3" w:rsidRPr="00E52AF6" w:rsidRDefault="000B294F">
      <w:pPr>
        <w:pStyle w:val="CRCoverPage"/>
        <w:tabs>
          <w:tab w:val="right" w:pos="9639"/>
        </w:tabs>
        <w:spacing w:after="0"/>
        <w:rPr>
          <w:b/>
          <w:i/>
          <w:noProof/>
          <w:sz w:val="28"/>
        </w:rPr>
      </w:pPr>
      <w:r w:rsidRPr="000B294F">
        <w:rPr>
          <w:b/>
          <w:noProof/>
          <w:sz w:val="24"/>
        </w:rPr>
        <w:t>3GPP TSG WG RAN5 Me</w:t>
      </w:r>
      <w:r w:rsidRPr="00E52AF6">
        <w:rPr>
          <w:b/>
          <w:noProof/>
          <w:sz w:val="24"/>
        </w:rPr>
        <w:t>eting #108</w:t>
      </w:r>
      <w:r w:rsidR="001E41F3" w:rsidRPr="00E52AF6">
        <w:rPr>
          <w:b/>
          <w:i/>
          <w:noProof/>
          <w:sz w:val="28"/>
        </w:rPr>
        <w:tab/>
      </w:r>
      <w:fldSimple w:instr=" DOCPROPERTY  Tdoc#  \* MERGEFORMAT ">
        <w:r w:rsidR="00E52AF6" w:rsidRPr="00E52AF6">
          <w:rPr>
            <w:b/>
            <w:i/>
            <w:noProof/>
            <w:sz w:val="28"/>
          </w:rPr>
          <w:t>R5-254297</w:t>
        </w:r>
      </w:fldSimple>
      <w:r w:rsidR="00DD7790" w:rsidRPr="00DD7790">
        <w:rPr>
          <w:b/>
          <w:i/>
          <w:noProof/>
          <w:sz w:val="28"/>
          <w:highlight w:val="green"/>
        </w:rPr>
        <w:t>r1</w:t>
      </w:r>
    </w:p>
    <w:p w14:paraId="7CB45193" w14:textId="51CAD1BC" w:rsidR="001E41F3" w:rsidRPr="00E52AF6" w:rsidRDefault="00DE4765" w:rsidP="00DE4765">
      <w:pPr>
        <w:pStyle w:val="CRCoverPage"/>
        <w:outlineLvl w:val="0"/>
        <w:rPr>
          <w:b/>
          <w:noProof/>
          <w:sz w:val="24"/>
        </w:rPr>
      </w:pPr>
      <w:r w:rsidRPr="00E52AF6">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2AF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52AF6" w:rsidRDefault="00305409" w:rsidP="00E34898">
            <w:pPr>
              <w:pStyle w:val="CRCoverPage"/>
              <w:spacing w:after="0"/>
              <w:jc w:val="right"/>
              <w:rPr>
                <w:i/>
                <w:noProof/>
              </w:rPr>
            </w:pPr>
            <w:r w:rsidRPr="00E52AF6">
              <w:rPr>
                <w:i/>
                <w:noProof/>
                <w:sz w:val="14"/>
              </w:rPr>
              <w:t>CR-Form-v</w:t>
            </w:r>
            <w:r w:rsidR="008863B9" w:rsidRPr="00E52AF6">
              <w:rPr>
                <w:i/>
                <w:noProof/>
                <w:sz w:val="14"/>
              </w:rPr>
              <w:t>12.</w:t>
            </w:r>
            <w:r w:rsidR="009531B0" w:rsidRPr="00E52AF6">
              <w:rPr>
                <w:i/>
                <w:noProof/>
                <w:sz w:val="14"/>
              </w:rPr>
              <w:t>3</w:t>
            </w:r>
          </w:p>
        </w:tc>
      </w:tr>
      <w:tr w:rsidR="001E41F3" w:rsidRPr="00E52AF6" w14:paraId="3FBB62B8" w14:textId="77777777" w:rsidTr="00547111">
        <w:tc>
          <w:tcPr>
            <w:tcW w:w="9641" w:type="dxa"/>
            <w:gridSpan w:val="9"/>
            <w:tcBorders>
              <w:left w:val="single" w:sz="4" w:space="0" w:color="auto"/>
              <w:right w:val="single" w:sz="4" w:space="0" w:color="auto"/>
            </w:tcBorders>
          </w:tcPr>
          <w:p w14:paraId="79AB67D6" w14:textId="77777777" w:rsidR="001E41F3" w:rsidRPr="00E52AF6" w:rsidRDefault="001E41F3">
            <w:pPr>
              <w:pStyle w:val="CRCoverPage"/>
              <w:spacing w:after="0"/>
              <w:jc w:val="center"/>
              <w:rPr>
                <w:noProof/>
              </w:rPr>
            </w:pPr>
            <w:r w:rsidRPr="00E52AF6">
              <w:rPr>
                <w:b/>
                <w:noProof/>
                <w:sz w:val="32"/>
              </w:rPr>
              <w:t>CHANGE REQUEST</w:t>
            </w:r>
          </w:p>
        </w:tc>
      </w:tr>
      <w:tr w:rsidR="001E41F3" w:rsidRPr="00E52AF6" w14:paraId="79946B04" w14:textId="77777777" w:rsidTr="00547111">
        <w:tc>
          <w:tcPr>
            <w:tcW w:w="9641" w:type="dxa"/>
            <w:gridSpan w:val="9"/>
            <w:tcBorders>
              <w:left w:val="single" w:sz="4" w:space="0" w:color="auto"/>
              <w:right w:val="single" w:sz="4" w:space="0" w:color="auto"/>
            </w:tcBorders>
          </w:tcPr>
          <w:p w14:paraId="12C70EEE" w14:textId="77777777" w:rsidR="001E41F3" w:rsidRPr="00E52AF6" w:rsidRDefault="001E41F3">
            <w:pPr>
              <w:pStyle w:val="CRCoverPage"/>
              <w:spacing w:after="0"/>
              <w:rPr>
                <w:noProof/>
                <w:sz w:val="8"/>
                <w:szCs w:val="8"/>
              </w:rPr>
            </w:pPr>
          </w:p>
        </w:tc>
      </w:tr>
      <w:tr w:rsidR="001E41F3" w:rsidRPr="00E52AF6" w14:paraId="3999489E" w14:textId="77777777" w:rsidTr="00547111">
        <w:tc>
          <w:tcPr>
            <w:tcW w:w="142" w:type="dxa"/>
            <w:tcBorders>
              <w:left w:val="single" w:sz="4" w:space="0" w:color="auto"/>
            </w:tcBorders>
          </w:tcPr>
          <w:p w14:paraId="4DDA7F40" w14:textId="77777777" w:rsidR="001E41F3" w:rsidRPr="00E52AF6" w:rsidRDefault="001E41F3">
            <w:pPr>
              <w:pStyle w:val="CRCoverPage"/>
              <w:spacing w:after="0"/>
              <w:jc w:val="right"/>
              <w:rPr>
                <w:noProof/>
              </w:rPr>
            </w:pPr>
          </w:p>
        </w:tc>
        <w:tc>
          <w:tcPr>
            <w:tcW w:w="1559" w:type="dxa"/>
            <w:shd w:val="pct30" w:color="FFFF00" w:fill="auto"/>
          </w:tcPr>
          <w:p w14:paraId="52508B66" w14:textId="54B9D8B3" w:rsidR="001E41F3" w:rsidRPr="00E52AF6" w:rsidRDefault="001925AB" w:rsidP="00E13F3D">
            <w:pPr>
              <w:pStyle w:val="CRCoverPage"/>
              <w:spacing w:after="0"/>
              <w:jc w:val="right"/>
              <w:rPr>
                <w:b/>
                <w:noProof/>
                <w:sz w:val="28"/>
              </w:rPr>
            </w:pPr>
            <w:r w:rsidRPr="00E52AF6">
              <w:rPr>
                <w:b/>
                <w:noProof/>
                <w:sz w:val="28"/>
              </w:rPr>
              <w:t>3</w:t>
            </w:r>
            <w:r w:rsidR="000B0EE5" w:rsidRPr="00E52AF6">
              <w:rPr>
                <w:b/>
                <w:noProof/>
                <w:sz w:val="28"/>
              </w:rPr>
              <w:t>7</w:t>
            </w:r>
            <w:r w:rsidRPr="00E52AF6">
              <w:rPr>
                <w:b/>
                <w:noProof/>
                <w:sz w:val="28"/>
              </w:rPr>
              <w:t>.5</w:t>
            </w:r>
            <w:r w:rsidR="000B0EE5" w:rsidRPr="00E52AF6">
              <w:rPr>
                <w:b/>
                <w:noProof/>
                <w:sz w:val="28"/>
              </w:rPr>
              <w:t>79</w:t>
            </w:r>
            <w:r w:rsidRPr="00E52AF6">
              <w:rPr>
                <w:b/>
                <w:noProof/>
                <w:sz w:val="28"/>
              </w:rPr>
              <w:t>-</w:t>
            </w:r>
            <w:r w:rsidR="00895FEE" w:rsidRPr="00E52AF6">
              <w:rPr>
                <w:b/>
                <w:noProof/>
                <w:sz w:val="28"/>
              </w:rPr>
              <w:t>4</w:t>
            </w:r>
          </w:p>
        </w:tc>
        <w:tc>
          <w:tcPr>
            <w:tcW w:w="709" w:type="dxa"/>
          </w:tcPr>
          <w:p w14:paraId="77009707" w14:textId="77777777" w:rsidR="001E41F3" w:rsidRPr="00E52AF6" w:rsidRDefault="001E41F3">
            <w:pPr>
              <w:pStyle w:val="CRCoverPage"/>
              <w:spacing w:after="0"/>
              <w:jc w:val="center"/>
              <w:rPr>
                <w:noProof/>
              </w:rPr>
            </w:pPr>
            <w:r w:rsidRPr="00E52AF6">
              <w:rPr>
                <w:b/>
                <w:noProof/>
                <w:sz w:val="28"/>
              </w:rPr>
              <w:t>CR</w:t>
            </w:r>
          </w:p>
        </w:tc>
        <w:tc>
          <w:tcPr>
            <w:tcW w:w="1276" w:type="dxa"/>
            <w:shd w:val="pct30" w:color="FFFF00" w:fill="auto"/>
          </w:tcPr>
          <w:p w14:paraId="6CAED29D" w14:textId="54A9F353" w:rsidR="001E41F3" w:rsidRPr="00E52AF6" w:rsidRDefault="00FA6737" w:rsidP="00547111">
            <w:pPr>
              <w:pStyle w:val="CRCoverPage"/>
              <w:spacing w:after="0"/>
              <w:rPr>
                <w:noProof/>
              </w:rPr>
            </w:pPr>
            <w:r w:rsidRPr="00E52AF6">
              <w:rPr>
                <w:b/>
                <w:noProof/>
                <w:sz w:val="28"/>
              </w:rPr>
              <w:t>000</w:t>
            </w:r>
            <w:r w:rsidR="00E52AF6" w:rsidRPr="00E52AF6">
              <w:rPr>
                <w:b/>
                <w:noProof/>
                <w:sz w:val="28"/>
              </w:rPr>
              <w:t>6</w:t>
            </w:r>
          </w:p>
        </w:tc>
        <w:tc>
          <w:tcPr>
            <w:tcW w:w="709" w:type="dxa"/>
          </w:tcPr>
          <w:p w14:paraId="09D2C09B" w14:textId="77777777" w:rsidR="001E41F3" w:rsidRPr="00E52AF6" w:rsidRDefault="001E41F3" w:rsidP="0051580D">
            <w:pPr>
              <w:pStyle w:val="CRCoverPage"/>
              <w:tabs>
                <w:tab w:val="right" w:pos="625"/>
              </w:tabs>
              <w:spacing w:after="0"/>
              <w:jc w:val="center"/>
              <w:rPr>
                <w:noProof/>
              </w:rPr>
            </w:pPr>
            <w:r w:rsidRPr="00E52AF6">
              <w:rPr>
                <w:b/>
                <w:bCs/>
                <w:noProof/>
                <w:sz w:val="28"/>
              </w:rPr>
              <w:t>rev</w:t>
            </w:r>
          </w:p>
        </w:tc>
        <w:tc>
          <w:tcPr>
            <w:tcW w:w="992" w:type="dxa"/>
            <w:shd w:val="pct30" w:color="FFFF00" w:fill="auto"/>
          </w:tcPr>
          <w:p w14:paraId="7533BF9D" w14:textId="522653DB" w:rsidR="001E41F3" w:rsidRPr="00E52AF6" w:rsidRDefault="001925AB" w:rsidP="00E13F3D">
            <w:pPr>
              <w:pStyle w:val="CRCoverPage"/>
              <w:spacing w:after="0"/>
              <w:jc w:val="center"/>
              <w:rPr>
                <w:b/>
                <w:noProof/>
              </w:rPr>
            </w:pPr>
            <w:r w:rsidRPr="00E52AF6">
              <w:rPr>
                <w:b/>
                <w:noProof/>
                <w:sz w:val="28"/>
              </w:rPr>
              <w:t>-</w:t>
            </w:r>
          </w:p>
        </w:tc>
        <w:tc>
          <w:tcPr>
            <w:tcW w:w="2410" w:type="dxa"/>
          </w:tcPr>
          <w:p w14:paraId="5D4AEAE9" w14:textId="77777777" w:rsidR="001E41F3" w:rsidRPr="00E52AF6" w:rsidRDefault="001E41F3" w:rsidP="0051580D">
            <w:pPr>
              <w:pStyle w:val="CRCoverPage"/>
              <w:tabs>
                <w:tab w:val="right" w:pos="1825"/>
              </w:tabs>
              <w:spacing w:after="0"/>
              <w:jc w:val="center"/>
              <w:rPr>
                <w:noProof/>
              </w:rPr>
            </w:pPr>
            <w:r w:rsidRPr="00E52AF6">
              <w:rPr>
                <w:b/>
                <w:noProof/>
                <w:sz w:val="28"/>
                <w:szCs w:val="28"/>
              </w:rPr>
              <w:t>Current version:</w:t>
            </w:r>
          </w:p>
        </w:tc>
        <w:tc>
          <w:tcPr>
            <w:tcW w:w="1701" w:type="dxa"/>
            <w:shd w:val="pct30" w:color="FFFF00" w:fill="auto"/>
          </w:tcPr>
          <w:p w14:paraId="1E22D6AC" w14:textId="6676E70F" w:rsidR="001E41F3" w:rsidRPr="00E52AF6" w:rsidRDefault="001925AB">
            <w:pPr>
              <w:pStyle w:val="CRCoverPage"/>
              <w:spacing w:after="0"/>
              <w:jc w:val="center"/>
              <w:rPr>
                <w:noProof/>
                <w:sz w:val="28"/>
              </w:rPr>
            </w:pPr>
            <w:r w:rsidRPr="00E52AF6">
              <w:rPr>
                <w:b/>
                <w:noProof/>
                <w:sz w:val="28"/>
              </w:rPr>
              <w:t>1</w:t>
            </w:r>
            <w:r w:rsidR="000B0EE5" w:rsidRPr="00E52AF6">
              <w:rPr>
                <w:b/>
                <w:noProof/>
                <w:sz w:val="28"/>
              </w:rPr>
              <w:t>7</w:t>
            </w:r>
            <w:r w:rsidRPr="00E52AF6">
              <w:rPr>
                <w:b/>
                <w:noProof/>
                <w:sz w:val="28"/>
              </w:rPr>
              <w:t>.</w:t>
            </w:r>
            <w:r w:rsidR="00734A40" w:rsidRPr="00E52AF6">
              <w:rPr>
                <w:b/>
                <w:noProof/>
                <w:sz w:val="28"/>
              </w:rPr>
              <w:t>2</w:t>
            </w:r>
            <w:r w:rsidRPr="00E52AF6">
              <w:rPr>
                <w:b/>
                <w:noProof/>
                <w:sz w:val="28"/>
              </w:rPr>
              <w:t>.0</w:t>
            </w:r>
          </w:p>
        </w:tc>
        <w:tc>
          <w:tcPr>
            <w:tcW w:w="143" w:type="dxa"/>
            <w:tcBorders>
              <w:right w:val="single" w:sz="4" w:space="0" w:color="auto"/>
            </w:tcBorders>
          </w:tcPr>
          <w:p w14:paraId="399238C9" w14:textId="77777777" w:rsidR="001E41F3" w:rsidRPr="00E52AF6" w:rsidRDefault="001E41F3">
            <w:pPr>
              <w:pStyle w:val="CRCoverPage"/>
              <w:spacing w:after="0"/>
              <w:rPr>
                <w:noProof/>
              </w:rPr>
            </w:pPr>
          </w:p>
        </w:tc>
      </w:tr>
      <w:tr w:rsidR="001E41F3" w:rsidRPr="00E52AF6" w14:paraId="7DC9F5A2" w14:textId="77777777" w:rsidTr="00547111">
        <w:tc>
          <w:tcPr>
            <w:tcW w:w="9641" w:type="dxa"/>
            <w:gridSpan w:val="9"/>
            <w:tcBorders>
              <w:left w:val="single" w:sz="4" w:space="0" w:color="auto"/>
              <w:right w:val="single" w:sz="4" w:space="0" w:color="auto"/>
            </w:tcBorders>
          </w:tcPr>
          <w:p w14:paraId="4883A7D2" w14:textId="77777777" w:rsidR="001E41F3" w:rsidRPr="00E52AF6"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E52AF6">
              <w:rPr>
                <w:rFonts w:cs="Arial"/>
                <w:i/>
                <w:noProof/>
              </w:rPr>
              <w:t xml:space="preserve">For </w:t>
            </w:r>
            <w:hyperlink r:id="rId9" w:anchor="_blank" w:history="1">
              <w:r w:rsidRPr="00E52AF6">
                <w:rPr>
                  <w:rStyle w:val="Hyperlink"/>
                  <w:rFonts w:cs="Arial"/>
                  <w:b/>
                  <w:i/>
                  <w:noProof/>
                  <w:color w:val="FF0000"/>
                </w:rPr>
                <w:t>HE</w:t>
              </w:r>
              <w:bookmarkStart w:id="0" w:name="_Hlt497126619"/>
              <w:r w:rsidRPr="00E52AF6">
                <w:rPr>
                  <w:rStyle w:val="Hyperlink"/>
                  <w:rFonts w:cs="Arial"/>
                  <w:b/>
                  <w:i/>
                  <w:noProof/>
                  <w:color w:val="FF0000"/>
                </w:rPr>
                <w:t>L</w:t>
              </w:r>
              <w:bookmarkEnd w:id="0"/>
              <w:r w:rsidRPr="00E52AF6">
                <w:rPr>
                  <w:rStyle w:val="Hyperlink"/>
                  <w:rFonts w:cs="Arial"/>
                  <w:b/>
                  <w:i/>
                  <w:noProof/>
                  <w:color w:val="FF0000"/>
                </w:rPr>
                <w:t>P</w:t>
              </w:r>
            </w:hyperlink>
            <w:r w:rsidRPr="00E52AF6">
              <w:rPr>
                <w:rFonts w:cs="Arial"/>
                <w:b/>
                <w:i/>
                <w:noProof/>
                <w:color w:val="FF0000"/>
              </w:rPr>
              <w:t xml:space="preserve"> </w:t>
            </w:r>
            <w:r w:rsidRPr="00E52AF6">
              <w:rPr>
                <w:rFonts w:cs="Arial"/>
                <w:i/>
                <w:noProof/>
              </w:rPr>
              <w:t>on using this form</w:t>
            </w:r>
            <w:r w:rsidR="0051580D" w:rsidRPr="00E52AF6">
              <w:rPr>
                <w:rFonts w:cs="Arial"/>
                <w:i/>
                <w:noProof/>
              </w:rPr>
              <w:t>: c</w:t>
            </w:r>
            <w:r w:rsidR="00F25D98" w:rsidRPr="00E52AF6">
              <w:rPr>
                <w:rFonts w:cs="Arial"/>
                <w:i/>
                <w:noProof/>
              </w:rPr>
              <w:t xml:space="preserve">omprehensive instructions can be found at </w:t>
            </w:r>
            <w:r w:rsidR="001B7A65" w:rsidRPr="00E52AF6">
              <w:rPr>
                <w:rFonts w:cs="Arial"/>
                <w:i/>
                <w:noProof/>
              </w:rPr>
              <w:br/>
            </w:r>
            <w:hyperlink r:id="rId10" w:history="1">
              <w:r w:rsidR="00DE34CF" w:rsidRPr="00E52AF6">
                <w:rPr>
                  <w:rStyle w:val="Hyperlink"/>
                  <w:rFonts w:cs="Arial"/>
                  <w:i/>
                  <w:noProof/>
                </w:rPr>
                <w:t>http://www.3gpp.org/Change-Requests</w:t>
              </w:r>
            </w:hyperlink>
            <w:r w:rsidR="00F25D98" w:rsidRPr="00E52AF6">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5FEAE59B" w:rsidR="001E41F3" w:rsidRPr="00DF126E" w:rsidRDefault="00820AC0">
            <w:pPr>
              <w:pStyle w:val="CRCoverPage"/>
              <w:spacing w:after="0"/>
              <w:ind w:left="100"/>
              <w:rPr>
                <w:noProof/>
              </w:rPr>
            </w:pPr>
            <w:r>
              <w:rPr>
                <w:noProof/>
              </w:rPr>
              <w:t>Addition of n</w:t>
            </w:r>
            <w:r w:rsidR="00EF6A8D">
              <w:rPr>
                <w:noProof/>
              </w:rPr>
              <w:t>ew</w:t>
            </w:r>
            <w:r w:rsidR="009102B7">
              <w:rPr>
                <w:noProof/>
              </w:rPr>
              <w:t xml:space="preserve"> P</w:t>
            </w:r>
            <w:r w:rsidR="00151DFC">
              <w:rPr>
                <w:noProof/>
              </w:rPr>
              <w:t>ICs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7D9E9027"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423327">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A85A1D"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31BA97" w:rsidR="001E41F3" w:rsidRPr="00A85A1D" w:rsidRDefault="00697C61" w:rsidP="00F94E1E">
            <w:pPr>
              <w:pStyle w:val="CRCoverPage"/>
              <w:spacing w:after="0"/>
              <w:ind w:left="100"/>
              <w:rPr>
                <w:noProof/>
              </w:rPr>
            </w:pPr>
            <w:r w:rsidRPr="00A85A1D">
              <w:rPr>
                <w:noProof/>
              </w:rPr>
              <w:t xml:space="preserve">New test cases </w:t>
            </w:r>
            <w:r w:rsidR="00545D13" w:rsidRPr="00A85A1D">
              <w:rPr>
                <w:noProof/>
              </w:rPr>
              <w:t>have been added that requires new PICs</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85A1D"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53EAB902" w14:textId="6C01F575" w:rsidR="00697C61" w:rsidRPr="00A85A1D" w:rsidRDefault="00697C61" w:rsidP="00697C61">
            <w:pPr>
              <w:pStyle w:val="CRCoverPage"/>
              <w:spacing w:after="0"/>
              <w:ind w:left="100"/>
              <w:rPr>
                <w:noProof/>
              </w:rPr>
            </w:pPr>
            <w:r w:rsidRPr="00A85A1D">
              <w:rPr>
                <w:noProof/>
              </w:rPr>
              <w:t xml:space="preserve">Added </w:t>
            </w:r>
            <w:r w:rsidR="00F869DD" w:rsidRPr="00F869DD">
              <w:rPr>
                <w:noProof/>
                <w:highlight w:val="green"/>
              </w:rPr>
              <w:t>three</w:t>
            </w:r>
            <w:r w:rsidRPr="00A85A1D">
              <w:rPr>
                <w:noProof/>
              </w:rPr>
              <w:t xml:space="preserve"> new PICs: </w:t>
            </w:r>
            <w:r w:rsidR="00FB06A7" w:rsidRPr="00FB06A7">
              <w:rPr>
                <w:noProof/>
                <w:highlight w:val="green"/>
              </w:rPr>
              <w:t>pc_MCX_DisplayInfoFDNotAllowedOnGroup</w:t>
            </w:r>
            <w:r w:rsidR="00FB06A7">
              <w:rPr>
                <w:noProof/>
              </w:rPr>
              <w:t xml:space="preserve">, </w:t>
            </w:r>
            <w:r w:rsidR="00F869DD" w:rsidRPr="00C61B33">
              <w:rPr>
                <w:noProof/>
                <w:highlight w:val="green"/>
              </w:rPr>
              <w:t>pc_MCX_DisplayInfoCallsNotAllowedOnGroup</w:t>
            </w:r>
            <w:r w:rsidR="00C61B33">
              <w:rPr>
                <w:noProof/>
              </w:rPr>
              <w:t xml:space="preserve">, </w:t>
            </w:r>
            <w:r w:rsidRPr="00A85A1D">
              <w:rPr>
                <w:noProof/>
              </w:rPr>
              <w:t>pc_MCX_DisplayInfoGroupGeographicArea and</w:t>
            </w:r>
          </w:p>
          <w:p w14:paraId="31C656EC" w14:textId="56A875F3" w:rsidR="000A4978" w:rsidRPr="00A85A1D" w:rsidRDefault="00697C61" w:rsidP="00697C61">
            <w:pPr>
              <w:pStyle w:val="CRCoverPage"/>
              <w:spacing w:after="0"/>
              <w:ind w:left="100"/>
              <w:rPr>
                <w:noProof/>
              </w:rPr>
            </w:pPr>
            <w:r w:rsidRPr="00A85A1D">
              <w:rPr>
                <w:noProof/>
              </w:rPr>
              <w:t>pc_MCX_DisplayInfoEmergencyAlertArea.</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A85A1D"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4240E" w:rsidR="000A4978" w:rsidRPr="00A85A1D" w:rsidRDefault="00545D13" w:rsidP="000A4978">
            <w:pPr>
              <w:pStyle w:val="CRCoverPage"/>
              <w:spacing w:after="0"/>
              <w:ind w:left="100"/>
              <w:rPr>
                <w:noProof/>
              </w:rPr>
            </w:pPr>
            <w:r w:rsidRPr="00A85A1D">
              <w:rPr>
                <w:noProof/>
              </w:rPr>
              <w:t>Correspondi</w:t>
            </w:r>
            <w:r w:rsidR="00A85A1D" w:rsidRPr="00A85A1D">
              <w:rPr>
                <w:noProof/>
              </w:rPr>
              <w:t>ng test cases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A85A1D" w:rsidRDefault="000A4978" w:rsidP="000A4978">
            <w:pPr>
              <w:pStyle w:val="CRCoverPage"/>
              <w:spacing w:after="0"/>
              <w:rPr>
                <w:noProof/>
                <w:sz w:val="8"/>
                <w:szCs w:val="8"/>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31616" w:rsidR="000A4978" w:rsidRPr="00A85A1D" w:rsidRDefault="00151DFC" w:rsidP="000A4978">
            <w:pPr>
              <w:pStyle w:val="CRCoverPage"/>
              <w:spacing w:after="0"/>
              <w:ind w:left="100"/>
              <w:rPr>
                <w:noProof/>
              </w:rPr>
            </w:pPr>
            <w:r w:rsidRPr="00A85A1D">
              <w:rPr>
                <w:noProof/>
              </w:rPr>
              <w:t>Annex A.4.2</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615D1B" w14:paraId="446DDBAC" w14:textId="77777777" w:rsidTr="00547111">
        <w:tc>
          <w:tcPr>
            <w:tcW w:w="2694" w:type="dxa"/>
            <w:gridSpan w:val="2"/>
            <w:tcBorders>
              <w:left w:val="single" w:sz="4" w:space="0" w:color="auto"/>
            </w:tcBorders>
          </w:tcPr>
          <w:p w14:paraId="678A1AA6" w14:textId="77777777" w:rsidR="00615D1B" w:rsidRPr="00553529" w:rsidRDefault="00615D1B" w:rsidP="00615D1B">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340D5" w:rsidR="00615D1B" w:rsidRPr="00553529" w:rsidRDefault="00615D1B" w:rsidP="00615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AE200" w:rsidR="00615D1B" w:rsidRPr="00553529" w:rsidRDefault="00615D1B" w:rsidP="00615D1B">
            <w:pPr>
              <w:pStyle w:val="CRCoverPage"/>
              <w:spacing w:after="0"/>
              <w:jc w:val="center"/>
              <w:rPr>
                <w:b/>
                <w:caps/>
                <w:noProof/>
              </w:rPr>
            </w:pPr>
            <w:r>
              <w:rPr>
                <w:b/>
                <w:caps/>
                <w:noProof/>
              </w:rPr>
              <w:t>X</w:t>
            </w:r>
          </w:p>
        </w:tc>
        <w:tc>
          <w:tcPr>
            <w:tcW w:w="2977" w:type="dxa"/>
            <w:gridSpan w:val="4"/>
          </w:tcPr>
          <w:p w14:paraId="1A4306D9" w14:textId="2AE736F9" w:rsidR="00615D1B" w:rsidRPr="00553529" w:rsidRDefault="00615D1B" w:rsidP="00615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93EEE3" w:rsidR="00615D1B" w:rsidRPr="00553529" w:rsidRDefault="00615D1B" w:rsidP="00615D1B">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6FBBD2" w:rsidR="000A4978" w:rsidRPr="00C61B33" w:rsidRDefault="00C61B33" w:rsidP="000A4978">
            <w:pPr>
              <w:pStyle w:val="CRCoverPage"/>
              <w:spacing w:after="0"/>
              <w:ind w:left="100"/>
              <w:rPr>
                <w:noProof/>
                <w:highlight w:val="green"/>
              </w:rPr>
            </w:pPr>
            <w:r w:rsidRPr="00C61B33">
              <w:rPr>
                <w:noProof/>
                <w:highlight w:val="green"/>
              </w:rPr>
              <w:t>R1: Added additional PIC</w:t>
            </w:r>
            <w:r w:rsidR="00FB06A7">
              <w:rPr>
                <w:noProof/>
                <w:highlight w:val="green"/>
              </w:rPr>
              <w:t>S</w:t>
            </w:r>
            <w:r w:rsidRPr="00C61B33">
              <w:rPr>
                <w:noProof/>
                <w:highlight w:val="green"/>
              </w:rPr>
              <w:t xml:space="preserve"> pc_MCX_DisplayInfoC</w:t>
            </w:r>
            <w:r w:rsidRPr="00D353EC">
              <w:rPr>
                <w:noProof/>
                <w:highlight w:val="green"/>
              </w:rPr>
              <w:t>allsNotAllowedOnGroup</w:t>
            </w:r>
            <w:r w:rsidR="00D353EC" w:rsidRPr="00D353EC">
              <w:rPr>
                <w:noProof/>
                <w:highlight w:val="green"/>
              </w:rPr>
              <w:t xml:space="preserve"> and </w:t>
            </w:r>
            <w:r w:rsidR="00D353EC" w:rsidRPr="00D353EC">
              <w:rPr>
                <w:noProof/>
                <w:highlight w:val="green"/>
              </w:rPr>
              <w:t>pc_MCX_DisplayInfoFDNotAllowedOnGroup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C2E169" w14:textId="77777777" w:rsidR="00492E35" w:rsidRPr="00492E35" w:rsidRDefault="00492E35" w:rsidP="00492E35">
      <w:pPr>
        <w:keepNext/>
        <w:keepLines/>
        <w:spacing w:before="120"/>
        <w:ind w:left="1134" w:hanging="1134"/>
        <w:outlineLvl w:val="2"/>
        <w:rPr>
          <w:rFonts w:ascii="Arial" w:hAnsi="Arial"/>
          <w:sz w:val="28"/>
        </w:rPr>
      </w:pPr>
      <w:bookmarkStart w:id="1" w:name="_Toc68109179"/>
      <w:bookmarkStart w:id="2" w:name="_Toc75458430"/>
      <w:bookmarkStart w:id="3" w:name="_Toc178185453"/>
      <w:bookmarkStart w:id="4" w:name="_Toc202560659"/>
      <w:r w:rsidRPr="00492E35">
        <w:rPr>
          <w:rFonts w:ascii="Arial" w:hAnsi="Arial"/>
          <w:sz w:val="28"/>
        </w:rPr>
        <w:lastRenderedPageBreak/>
        <w:t>A.4.2</w:t>
      </w:r>
      <w:r w:rsidRPr="00492E35">
        <w:rPr>
          <w:rFonts w:ascii="Arial" w:hAnsi="Arial"/>
          <w:sz w:val="28"/>
        </w:rPr>
        <w:tab/>
        <w:t>Additional information</w:t>
      </w:r>
      <w:bookmarkEnd w:id="1"/>
      <w:bookmarkEnd w:id="2"/>
      <w:bookmarkEnd w:id="3"/>
      <w:bookmarkEnd w:id="4"/>
    </w:p>
    <w:p w14:paraId="224E681E" w14:textId="77777777" w:rsidR="00492E35" w:rsidRPr="00492E35" w:rsidRDefault="00492E35" w:rsidP="00492E35">
      <w:pPr>
        <w:keepNext/>
        <w:keepLines/>
        <w:overflowPunct w:val="0"/>
        <w:autoSpaceDE w:val="0"/>
        <w:autoSpaceDN w:val="0"/>
        <w:adjustRightInd w:val="0"/>
        <w:spacing w:before="60"/>
        <w:jc w:val="center"/>
        <w:textAlignment w:val="baseline"/>
        <w:rPr>
          <w:rFonts w:ascii="Arial" w:hAnsi="Arial"/>
          <w:b/>
        </w:rPr>
      </w:pPr>
      <w:r w:rsidRPr="00492E35">
        <w:rPr>
          <w:rFonts w:ascii="Arial" w:hAnsi="Arial"/>
          <w:b/>
        </w:rPr>
        <w:t xml:space="preserve">Table A.4.2-1: Additional </w:t>
      </w:r>
      <w:smartTag w:uri="urn:schemas-microsoft-com:office:smarttags" w:element="PersonName">
        <w:r w:rsidRPr="00492E35">
          <w:rPr>
            <w:rFonts w:ascii="Arial" w:hAnsi="Arial"/>
            <w:b/>
          </w:rPr>
          <w:t>info</w:t>
        </w:r>
      </w:smartTag>
      <w:r w:rsidRPr="00492E35">
        <w:rPr>
          <w:rFonts w:ascii="Arial" w:hAnsi="Arial"/>
          <w:b/>
        </w:rPr>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492E35" w:rsidRPr="00492E35" w14:paraId="36E1B033" w14:textId="77777777" w:rsidTr="007513A5">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4FCFAD3"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lastRenderedPageBreak/>
              <w:t>Item</w:t>
            </w:r>
          </w:p>
        </w:tc>
        <w:tc>
          <w:tcPr>
            <w:tcW w:w="3060" w:type="dxa"/>
            <w:tcBorders>
              <w:top w:val="single" w:sz="6" w:space="0" w:color="auto"/>
              <w:left w:val="single" w:sz="6" w:space="0" w:color="auto"/>
              <w:bottom w:val="single" w:sz="6" w:space="0" w:color="auto"/>
              <w:right w:val="single" w:sz="6" w:space="0" w:color="auto"/>
            </w:tcBorders>
          </w:tcPr>
          <w:p w14:paraId="682F45C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 xml:space="preserve">Additional </w:t>
            </w:r>
            <w:smartTag w:uri="urn:schemas-microsoft-com:office:smarttags" w:element="PersonName">
              <w:r w:rsidRPr="00492E35">
                <w:rPr>
                  <w:rFonts w:ascii="Arial" w:hAnsi="Arial"/>
                  <w:b/>
                  <w:sz w:val="18"/>
                </w:rPr>
                <w:t>info</w:t>
              </w:r>
            </w:smartTag>
            <w:r w:rsidRPr="00492E35">
              <w:rPr>
                <w:rFonts w:ascii="Arial" w:hAnsi="Arial"/>
                <w:b/>
                <w:sz w:val="18"/>
              </w:rPr>
              <w:t>rmation</w:t>
            </w:r>
          </w:p>
        </w:tc>
        <w:tc>
          <w:tcPr>
            <w:tcW w:w="1276" w:type="dxa"/>
            <w:tcBorders>
              <w:top w:val="single" w:sz="6" w:space="0" w:color="auto"/>
              <w:left w:val="single" w:sz="6" w:space="0" w:color="auto"/>
              <w:bottom w:val="single" w:sz="6" w:space="0" w:color="auto"/>
              <w:right w:val="single" w:sz="4" w:space="0" w:color="auto"/>
            </w:tcBorders>
          </w:tcPr>
          <w:p w14:paraId="78947D97"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3A300B0"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Release</w:t>
            </w:r>
          </w:p>
        </w:tc>
        <w:tc>
          <w:tcPr>
            <w:tcW w:w="1672" w:type="dxa"/>
            <w:tcBorders>
              <w:top w:val="single" w:sz="4" w:space="0" w:color="auto"/>
              <w:left w:val="single" w:sz="4" w:space="0" w:color="auto"/>
              <w:bottom w:val="single" w:sz="4" w:space="0" w:color="auto"/>
              <w:right w:val="single" w:sz="4" w:space="0" w:color="auto"/>
            </w:tcBorders>
          </w:tcPr>
          <w:p w14:paraId="4F5E6370"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Mnemonic</w:t>
            </w:r>
          </w:p>
        </w:tc>
        <w:tc>
          <w:tcPr>
            <w:tcW w:w="2348" w:type="dxa"/>
            <w:tcBorders>
              <w:top w:val="single" w:sz="4" w:space="0" w:color="auto"/>
              <w:left w:val="single" w:sz="4" w:space="0" w:color="auto"/>
              <w:bottom w:val="single" w:sz="4" w:space="0" w:color="auto"/>
              <w:right w:val="single" w:sz="4" w:space="0" w:color="auto"/>
            </w:tcBorders>
          </w:tcPr>
          <w:p w14:paraId="7319912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b/>
                <w:sz w:val="18"/>
              </w:rPr>
            </w:pPr>
            <w:r w:rsidRPr="00492E35">
              <w:rPr>
                <w:rFonts w:ascii="Arial" w:hAnsi="Arial"/>
                <w:b/>
                <w:sz w:val="18"/>
              </w:rPr>
              <w:t>Comments</w:t>
            </w:r>
          </w:p>
        </w:tc>
      </w:tr>
      <w:tr w:rsidR="00492E35" w:rsidRPr="00492E35" w14:paraId="1DD9979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0B316F4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1</w:t>
            </w:r>
          </w:p>
        </w:tc>
        <w:tc>
          <w:tcPr>
            <w:tcW w:w="3060" w:type="dxa"/>
            <w:tcBorders>
              <w:top w:val="single" w:sz="6" w:space="0" w:color="auto"/>
              <w:left w:val="single" w:sz="6" w:space="0" w:color="auto"/>
              <w:bottom w:val="single" w:sz="6" w:space="0" w:color="auto"/>
              <w:right w:val="single" w:sz="6" w:space="0" w:color="auto"/>
            </w:tcBorders>
          </w:tcPr>
          <w:p w14:paraId="02865C4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778E915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36B95D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1616AF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pc_MCX_KMS_RequestSecurity</w:t>
            </w:r>
          </w:p>
        </w:tc>
        <w:tc>
          <w:tcPr>
            <w:tcW w:w="2348" w:type="dxa"/>
            <w:tcBorders>
              <w:top w:val="single" w:sz="4" w:space="0" w:color="auto"/>
              <w:left w:val="single" w:sz="4" w:space="0" w:color="auto"/>
              <w:bottom w:val="single" w:sz="4" w:space="0" w:color="auto"/>
              <w:right w:val="single" w:sz="4" w:space="0" w:color="auto"/>
            </w:tcBorders>
          </w:tcPr>
          <w:p w14:paraId="5150A51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KMS request security is applied</w:t>
            </w:r>
          </w:p>
        </w:tc>
      </w:tr>
      <w:tr w:rsidR="00492E35" w:rsidRPr="00492E35" w14:paraId="4366D073"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3F99D6A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2</w:t>
            </w:r>
          </w:p>
        </w:tc>
        <w:tc>
          <w:tcPr>
            <w:tcW w:w="3060" w:type="dxa"/>
            <w:tcBorders>
              <w:top w:val="single" w:sz="6" w:space="0" w:color="auto"/>
              <w:left w:val="single" w:sz="6" w:space="0" w:color="auto"/>
              <w:bottom w:val="single" w:sz="6" w:space="0" w:color="auto"/>
              <w:right w:val="single" w:sz="6" w:space="0" w:color="auto"/>
            </w:tcBorders>
          </w:tcPr>
          <w:p w14:paraId="0BCC60C5"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AA91D7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4DC250B"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0C85BD1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pc_MCX_DisplayInfoEmergencyCall</w:t>
            </w:r>
          </w:p>
        </w:tc>
        <w:tc>
          <w:tcPr>
            <w:tcW w:w="2348" w:type="dxa"/>
            <w:tcBorders>
              <w:top w:val="single" w:sz="4" w:space="0" w:color="auto"/>
              <w:left w:val="single" w:sz="4" w:space="0" w:color="auto"/>
              <w:bottom w:val="single" w:sz="4" w:space="0" w:color="auto"/>
              <w:right w:val="single" w:sz="4" w:space="0" w:color="auto"/>
            </w:tcBorders>
          </w:tcPr>
          <w:p w14:paraId="01B2CCC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6F6E573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A57A3AB"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3</w:t>
            </w:r>
          </w:p>
        </w:tc>
        <w:tc>
          <w:tcPr>
            <w:tcW w:w="3060" w:type="dxa"/>
            <w:tcBorders>
              <w:top w:val="single" w:sz="6" w:space="0" w:color="auto"/>
              <w:left w:val="single" w:sz="6" w:space="0" w:color="auto"/>
              <w:bottom w:val="single" w:sz="6" w:space="0" w:color="auto"/>
              <w:right w:val="single" w:sz="6" w:space="0" w:color="auto"/>
            </w:tcBorders>
          </w:tcPr>
          <w:p w14:paraId="6F2ECA6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is 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118F3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531BEF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N/A</w:t>
            </w:r>
          </w:p>
        </w:tc>
        <w:tc>
          <w:tcPr>
            <w:tcW w:w="1672" w:type="dxa"/>
            <w:tcBorders>
              <w:top w:val="single" w:sz="4" w:space="0" w:color="auto"/>
              <w:left w:val="single" w:sz="4" w:space="0" w:color="auto"/>
              <w:bottom w:val="single" w:sz="4" w:space="0" w:color="auto"/>
              <w:right w:val="single" w:sz="4" w:space="0" w:color="auto"/>
            </w:tcBorders>
          </w:tcPr>
          <w:p w14:paraId="4079252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02937EA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2146A1F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771563B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4</w:t>
            </w:r>
          </w:p>
        </w:tc>
        <w:tc>
          <w:tcPr>
            <w:tcW w:w="3060" w:type="dxa"/>
            <w:tcBorders>
              <w:top w:val="single" w:sz="6" w:space="0" w:color="auto"/>
              <w:left w:val="single" w:sz="6" w:space="0" w:color="auto"/>
              <w:bottom w:val="single" w:sz="6" w:space="0" w:color="auto"/>
              <w:right w:val="single" w:sz="6" w:space="0" w:color="auto"/>
            </w:tcBorders>
          </w:tcPr>
          <w:p w14:paraId="0A9FB9B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on-demand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2CA3EDD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7E8BEA1"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26E5F8B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F82356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57ED4F17"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DC0E88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5</w:t>
            </w:r>
          </w:p>
        </w:tc>
        <w:tc>
          <w:tcPr>
            <w:tcW w:w="3060" w:type="dxa"/>
            <w:tcBorders>
              <w:top w:val="single" w:sz="6" w:space="0" w:color="auto"/>
              <w:left w:val="single" w:sz="6" w:space="0" w:color="auto"/>
              <w:bottom w:val="single" w:sz="6" w:space="0" w:color="auto"/>
              <w:right w:val="single" w:sz="6" w:space="0" w:color="auto"/>
            </w:tcBorders>
          </w:tcPr>
          <w:p w14:paraId="5CA68FA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pre-established sessions when it is requested to remotely initiate a private call</w:t>
            </w:r>
          </w:p>
        </w:tc>
        <w:tc>
          <w:tcPr>
            <w:tcW w:w="1276" w:type="dxa"/>
            <w:tcBorders>
              <w:top w:val="single" w:sz="6" w:space="0" w:color="auto"/>
              <w:left w:val="single" w:sz="6" w:space="0" w:color="auto"/>
              <w:bottom w:val="single" w:sz="6" w:space="0" w:color="auto"/>
              <w:right w:val="single" w:sz="4" w:space="0" w:color="auto"/>
            </w:tcBorders>
          </w:tcPr>
          <w:p w14:paraId="7CE14A4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69ECC0B1"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AA93A3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092B29C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7D1E5BB2"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460002DE" w14:textId="77777777" w:rsidR="00492E35" w:rsidRPr="00492E35" w:rsidRDefault="00492E35" w:rsidP="004646E6">
            <w:pPr>
              <w:pStyle w:val="TAC"/>
            </w:pPr>
            <w:r w:rsidRPr="00492E35">
              <w:t>6</w:t>
            </w:r>
          </w:p>
        </w:tc>
        <w:tc>
          <w:tcPr>
            <w:tcW w:w="3060" w:type="dxa"/>
            <w:tcBorders>
              <w:top w:val="single" w:sz="6" w:space="0" w:color="auto"/>
              <w:left w:val="single" w:sz="6" w:space="0" w:color="auto"/>
              <w:bottom w:val="single" w:sz="6" w:space="0" w:color="auto"/>
              <w:right w:val="single" w:sz="6" w:space="0" w:color="auto"/>
            </w:tcBorders>
          </w:tcPr>
          <w:p w14:paraId="097ACC8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on-demand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470419C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035DA184"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3A09FD9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pc_MCPTT_OnDemanSeFirstToAnswerCall</w:t>
            </w:r>
          </w:p>
        </w:tc>
        <w:tc>
          <w:tcPr>
            <w:tcW w:w="2348" w:type="dxa"/>
            <w:tcBorders>
              <w:top w:val="single" w:sz="4" w:space="0" w:color="auto"/>
              <w:left w:val="single" w:sz="4" w:space="0" w:color="auto"/>
              <w:bottom w:val="single" w:sz="4" w:space="0" w:color="auto"/>
              <w:right w:val="single" w:sz="4" w:space="0" w:color="auto"/>
            </w:tcBorders>
          </w:tcPr>
          <w:p w14:paraId="2C52BCB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605C5218"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0B0A3BE"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7</w:t>
            </w:r>
          </w:p>
        </w:tc>
        <w:tc>
          <w:tcPr>
            <w:tcW w:w="3060" w:type="dxa"/>
            <w:tcBorders>
              <w:top w:val="single" w:sz="6" w:space="0" w:color="auto"/>
              <w:left w:val="single" w:sz="6" w:space="0" w:color="auto"/>
              <w:bottom w:val="single" w:sz="6" w:space="0" w:color="auto"/>
              <w:right w:val="single" w:sz="6" w:space="0" w:color="auto"/>
            </w:tcBorders>
          </w:tcPr>
          <w:p w14:paraId="63866F0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will use pre-established session for initiating a first-to-answer call</w:t>
            </w:r>
          </w:p>
        </w:tc>
        <w:tc>
          <w:tcPr>
            <w:tcW w:w="1276" w:type="dxa"/>
            <w:tcBorders>
              <w:top w:val="single" w:sz="6" w:space="0" w:color="auto"/>
              <w:left w:val="single" w:sz="6" w:space="0" w:color="auto"/>
              <w:bottom w:val="single" w:sz="6" w:space="0" w:color="auto"/>
              <w:right w:val="single" w:sz="4" w:space="0" w:color="auto"/>
            </w:tcBorders>
          </w:tcPr>
          <w:p w14:paraId="375EA34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44A9DF8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rPr>
            </w:pPr>
            <w:r w:rsidRPr="00492E35">
              <w:rPr>
                <w:rFonts w:ascii="Arial" w:hAnsi="Arial"/>
                <w:sz w:val="18"/>
              </w:rPr>
              <w:t>Rel-15</w:t>
            </w:r>
          </w:p>
        </w:tc>
        <w:tc>
          <w:tcPr>
            <w:tcW w:w="1672" w:type="dxa"/>
            <w:tcBorders>
              <w:top w:val="single" w:sz="4" w:space="0" w:color="auto"/>
              <w:left w:val="single" w:sz="4" w:space="0" w:color="auto"/>
              <w:bottom w:val="single" w:sz="4" w:space="0" w:color="auto"/>
              <w:right w:val="single" w:sz="4" w:space="0" w:color="auto"/>
            </w:tcBorders>
          </w:tcPr>
          <w:p w14:paraId="43F16C5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pc_MCPTT_PreEstablishedSeFirstToAnswerCall</w:t>
            </w:r>
          </w:p>
        </w:tc>
        <w:tc>
          <w:tcPr>
            <w:tcW w:w="2348" w:type="dxa"/>
            <w:tcBorders>
              <w:top w:val="single" w:sz="4" w:space="0" w:color="auto"/>
              <w:left w:val="single" w:sz="4" w:space="0" w:color="auto"/>
              <w:bottom w:val="single" w:sz="4" w:space="0" w:color="auto"/>
              <w:right w:val="single" w:sz="4" w:space="0" w:color="auto"/>
            </w:tcBorders>
          </w:tcPr>
          <w:p w14:paraId="1FD5990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NOTE 1</w:t>
            </w:r>
          </w:p>
        </w:tc>
      </w:tr>
      <w:tr w:rsidR="00492E35" w:rsidRPr="00492E35" w14:paraId="1FDC59D1"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0C65788"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418DD1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28E594C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0A89EB6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x-none"/>
              </w:rPr>
            </w:pPr>
            <w:r w:rsidRPr="00492E35">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6818254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x-none"/>
              </w:rPr>
            </w:pPr>
            <w:r w:rsidRPr="00492E35">
              <w:rPr>
                <w:rFonts w:ascii="Arial" w:hAnsi="Arial"/>
                <w:sz w:val="18"/>
                <w:lang w:val="x-none"/>
              </w:rPr>
              <w:t>pc_MCX_EmergencyI</w:t>
            </w:r>
            <w:r w:rsidRPr="00492E35">
              <w:rPr>
                <w:rFonts w:ascii="Arial" w:hAnsi="Arial"/>
                <w:sz w:val="18"/>
                <w:lang w:val="de-DE"/>
              </w:rPr>
              <w:t>n</w:t>
            </w:r>
            <w:r w:rsidRPr="00492E35">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015B1FB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In case of an emergency call in addition to the &lt;emergency-ind&gt; the UE automatically sets the &lt;alert-ind&gt; in the mcptt-info to true</w:t>
            </w:r>
          </w:p>
        </w:tc>
      </w:tr>
      <w:tr w:rsidR="00492E35" w:rsidRPr="00492E35" w14:paraId="583707B5"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636E7274"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rPr>
              <w:t>9</w:t>
            </w:r>
          </w:p>
        </w:tc>
        <w:tc>
          <w:tcPr>
            <w:tcW w:w="3060" w:type="dxa"/>
            <w:tcBorders>
              <w:top w:val="single" w:sz="6" w:space="0" w:color="auto"/>
              <w:left w:val="single" w:sz="6" w:space="0" w:color="auto"/>
              <w:bottom w:val="single" w:sz="6" w:space="0" w:color="auto"/>
              <w:right w:val="single" w:sz="6" w:space="0" w:color="auto"/>
            </w:tcBorders>
          </w:tcPr>
          <w:p w14:paraId="1F29B51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bookmarkStart w:id="5" w:name="_Hlk86316385"/>
            <w:r w:rsidRPr="00492E35">
              <w:rPr>
                <w:rFonts w:ascii="Arial" w:hAnsi="Arial"/>
                <w:sz w:val="18"/>
              </w:rPr>
              <w:t xml:space="preserve">The UE </w:t>
            </w:r>
            <w:bookmarkEnd w:id="5"/>
            <w:r w:rsidRPr="00492E35">
              <w:rPr>
                <w:rFonts w:ascii="Arial" w:hAnsi="Arial"/>
                <w:sz w:val="18"/>
              </w:rPr>
              <w:t>supports floor request queueing</w:t>
            </w:r>
          </w:p>
        </w:tc>
        <w:tc>
          <w:tcPr>
            <w:tcW w:w="1276" w:type="dxa"/>
            <w:tcBorders>
              <w:top w:val="single" w:sz="6" w:space="0" w:color="auto"/>
              <w:left w:val="single" w:sz="6" w:space="0" w:color="auto"/>
              <w:bottom w:val="single" w:sz="6" w:space="0" w:color="auto"/>
              <w:right w:val="single" w:sz="4" w:space="0" w:color="auto"/>
            </w:tcBorders>
          </w:tcPr>
          <w:p w14:paraId="1E1495D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24.380 [16]</w:t>
            </w:r>
          </w:p>
        </w:tc>
        <w:tc>
          <w:tcPr>
            <w:tcW w:w="851" w:type="dxa"/>
            <w:tcBorders>
              <w:top w:val="single" w:sz="4" w:space="0" w:color="auto"/>
              <w:left w:val="single" w:sz="4" w:space="0" w:color="auto"/>
              <w:bottom w:val="single" w:sz="4" w:space="0" w:color="auto"/>
              <w:right w:val="single" w:sz="4" w:space="0" w:color="auto"/>
            </w:tcBorders>
          </w:tcPr>
          <w:p w14:paraId="16C4F6DB"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1D3EE74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w:t>
            </w:r>
            <w:r w:rsidRPr="00492E35">
              <w:rPr>
                <w:rFonts w:ascii="Arial" w:hAnsi="Arial"/>
                <w:sz w:val="18"/>
                <w:lang w:val="de-DE"/>
              </w:rPr>
              <w:t>CPTT</w:t>
            </w:r>
            <w:r w:rsidRPr="00492E35">
              <w:rPr>
                <w:rFonts w:ascii="Arial" w:hAnsi="Arial"/>
                <w:sz w:val="18"/>
              </w:rPr>
              <w:t>_</w:t>
            </w:r>
            <w:r w:rsidRPr="00492E35">
              <w:rPr>
                <w:rFonts w:ascii="Arial" w:hAnsi="Arial"/>
                <w:sz w:val="18"/>
                <w:lang w:val="de-DE"/>
              </w:rPr>
              <w:t>FloorRequest</w:t>
            </w:r>
            <w:r w:rsidRPr="00492E35">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113C7A9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applies Floor Request Queueing</w:t>
            </w:r>
          </w:p>
        </w:tc>
      </w:tr>
      <w:tr w:rsidR="00492E35" w:rsidRPr="00492E35" w14:paraId="51B40F2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22F8E55"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10</w:t>
            </w:r>
          </w:p>
        </w:tc>
        <w:tc>
          <w:tcPr>
            <w:tcW w:w="3060" w:type="dxa"/>
            <w:tcBorders>
              <w:top w:val="single" w:sz="6" w:space="0" w:color="auto"/>
              <w:left w:val="single" w:sz="6" w:space="0" w:color="auto"/>
              <w:bottom w:val="single" w:sz="6" w:space="0" w:color="auto"/>
              <w:right w:val="single" w:sz="6" w:space="0" w:color="auto"/>
            </w:tcBorders>
          </w:tcPr>
          <w:p w14:paraId="05743C15"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supports transmission request queueing</w:t>
            </w:r>
          </w:p>
        </w:tc>
        <w:tc>
          <w:tcPr>
            <w:tcW w:w="1276" w:type="dxa"/>
            <w:tcBorders>
              <w:top w:val="single" w:sz="6" w:space="0" w:color="auto"/>
              <w:left w:val="single" w:sz="6" w:space="0" w:color="auto"/>
              <w:bottom w:val="single" w:sz="6" w:space="0" w:color="auto"/>
              <w:right w:val="single" w:sz="4" w:space="0" w:color="auto"/>
            </w:tcBorders>
          </w:tcPr>
          <w:p w14:paraId="5731A60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24.581 [17]</w:t>
            </w:r>
          </w:p>
        </w:tc>
        <w:tc>
          <w:tcPr>
            <w:tcW w:w="851" w:type="dxa"/>
            <w:tcBorders>
              <w:top w:val="single" w:sz="4" w:space="0" w:color="auto"/>
              <w:left w:val="single" w:sz="4" w:space="0" w:color="auto"/>
              <w:bottom w:val="single" w:sz="4" w:space="0" w:color="auto"/>
              <w:right w:val="single" w:sz="4" w:space="0" w:color="auto"/>
            </w:tcBorders>
          </w:tcPr>
          <w:p w14:paraId="26BA4CE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42614C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w:t>
            </w:r>
            <w:r w:rsidRPr="00492E35">
              <w:rPr>
                <w:rFonts w:ascii="Arial" w:hAnsi="Arial"/>
                <w:sz w:val="18"/>
                <w:lang w:val="de-DE"/>
              </w:rPr>
              <w:t>CVideo</w:t>
            </w:r>
            <w:r w:rsidRPr="00492E35">
              <w:rPr>
                <w:rFonts w:ascii="Arial" w:hAnsi="Arial"/>
                <w:sz w:val="18"/>
              </w:rPr>
              <w:t>_</w:t>
            </w:r>
            <w:r w:rsidRPr="00492E35">
              <w:rPr>
                <w:rFonts w:ascii="Arial" w:hAnsi="Arial"/>
                <w:sz w:val="18"/>
                <w:lang w:val="de-DE"/>
              </w:rPr>
              <w:t>TransmissionRequest</w:t>
            </w:r>
            <w:r w:rsidRPr="00492E35">
              <w:rPr>
                <w:rFonts w:ascii="Arial" w:hAnsi="Arial"/>
                <w:sz w:val="18"/>
              </w:rPr>
              <w:t>Queueing</w:t>
            </w:r>
          </w:p>
        </w:tc>
        <w:tc>
          <w:tcPr>
            <w:tcW w:w="2348" w:type="dxa"/>
            <w:tcBorders>
              <w:top w:val="single" w:sz="4" w:space="0" w:color="auto"/>
              <w:left w:val="single" w:sz="4" w:space="0" w:color="auto"/>
              <w:bottom w:val="single" w:sz="4" w:space="0" w:color="auto"/>
              <w:right w:val="single" w:sz="4" w:space="0" w:color="auto"/>
            </w:tcBorders>
          </w:tcPr>
          <w:p w14:paraId="53F74F8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applies Transmission Request Queueing</w:t>
            </w:r>
          </w:p>
        </w:tc>
      </w:tr>
      <w:tr w:rsidR="00492E35" w:rsidRPr="00492E35" w14:paraId="17C590CE"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03B6C5E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11</w:t>
            </w:r>
          </w:p>
        </w:tc>
        <w:tc>
          <w:tcPr>
            <w:tcW w:w="3060" w:type="dxa"/>
            <w:tcBorders>
              <w:top w:val="single" w:sz="6" w:space="0" w:color="auto"/>
              <w:left w:val="single" w:sz="6" w:space="0" w:color="auto"/>
              <w:bottom w:val="single" w:sz="6" w:space="0" w:color="auto"/>
              <w:right w:val="single" w:sz="6" w:space="0" w:color="auto"/>
            </w:tcBorders>
          </w:tcPr>
          <w:p w14:paraId="15D219B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383228B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775027F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591A909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pc_MCData_SDS</w:t>
            </w:r>
          </w:p>
        </w:tc>
        <w:tc>
          <w:tcPr>
            <w:tcW w:w="2348" w:type="dxa"/>
            <w:tcBorders>
              <w:top w:val="single" w:sz="4" w:space="0" w:color="auto"/>
              <w:left w:val="single" w:sz="4" w:space="0" w:color="auto"/>
              <w:bottom w:val="single" w:sz="4" w:space="0" w:color="auto"/>
              <w:right w:val="single" w:sz="4" w:space="0" w:color="auto"/>
            </w:tcBorders>
          </w:tcPr>
          <w:p w14:paraId="6B28D02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54EB32BD"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150EA68"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12</w:t>
            </w:r>
          </w:p>
        </w:tc>
        <w:tc>
          <w:tcPr>
            <w:tcW w:w="3060" w:type="dxa"/>
            <w:tcBorders>
              <w:top w:val="single" w:sz="6" w:space="0" w:color="auto"/>
              <w:left w:val="single" w:sz="6" w:space="0" w:color="auto"/>
              <w:bottom w:val="single" w:sz="6" w:space="0" w:color="auto"/>
              <w:right w:val="single" w:sz="6" w:space="0" w:color="auto"/>
            </w:tcBorders>
          </w:tcPr>
          <w:p w14:paraId="683D5AC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14CFF9E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09B1FD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lang w:val="de-DE"/>
              </w:rPr>
              <w:t>Rel-14</w:t>
            </w:r>
          </w:p>
        </w:tc>
        <w:tc>
          <w:tcPr>
            <w:tcW w:w="1672" w:type="dxa"/>
            <w:tcBorders>
              <w:top w:val="single" w:sz="4" w:space="0" w:color="auto"/>
              <w:left w:val="single" w:sz="4" w:space="0" w:color="auto"/>
              <w:bottom w:val="single" w:sz="4" w:space="0" w:color="auto"/>
              <w:right w:val="single" w:sz="4" w:space="0" w:color="auto"/>
            </w:tcBorders>
          </w:tcPr>
          <w:p w14:paraId="0C461DD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pc_MCData_FD</w:t>
            </w:r>
          </w:p>
        </w:tc>
        <w:tc>
          <w:tcPr>
            <w:tcW w:w="2348" w:type="dxa"/>
            <w:tcBorders>
              <w:top w:val="single" w:sz="4" w:space="0" w:color="auto"/>
              <w:left w:val="single" w:sz="4" w:space="0" w:color="auto"/>
              <w:bottom w:val="single" w:sz="4" w:space="0" w:color="auto"/>
              <w:right w:val="single" w:sz="4" w:space="0" w:color="auto"/>
            </w:tcBorders>
          </w:tcPr>
          <w:p w14:paraId="78F472F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6BEEE5B1"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5E0661BD"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13</w:t>
            </w:r>
          </w:p>
        </w:tc>
        <w:tc>
          <w:tcPr>
            <w:tcW w:w="3060" w:type="dxa"/>
            <w:tcBorders>
              <w:top w:val="single" w:sz="6" w:space="0" w:color="auto"/>
              <w:left w:val="single" w:sz="6" w:space="0" w:color="auto"/>
              <w:bottom w:val="single" w:sz="6" w:space="0" w:color="auto"/>
              <w:right w:val="single" w:sz="6" w:space="0" w:color="auto"/>
            </w:tcBorders>
          </w:tcPr>
          <w:p w14:paraId="35E06AC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7D6D02F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 clause 10.2.1.3.2</w:t>
            </w:r>
          </w:p>
        </w:tc>
        <w:tc>
          <w:tcPr>
            <w:tcW w:w="851" w:type="dxa"/>
            <w:tcBorders>
              <w:top w:val="single" w:sz="4" w:space="0" w:color="auto"/>
              <w:left w:val="single" w:sz="4" w:space="0" w:color="auto"/>
              <w:bottom w:val="single" w:sz="4" w:space="0" w:color="auto"/>
              <w:right w:val="single" w:sz="4" w:space="0" w:color="auto"/>
            </w:tcBorders>
          </w:tcPr>
          <w:p w14:paraId="5A17EA8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de-DE"/>
              </w:rPr>
            </w:pPr>
            <w:r w:rsidRPr="00492E35">
              <w:rPr>
                <w:rFonts w:ascii="Arial" w:hAnsi="Arial"/>
                <w:sz w:val="18"/>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628C9EB2"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47B0FD3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To be set to true if the UE does not retrieve the absolute URI of the media storage function from the user profile but needs SIP signalling; shall be set to false for Rel-16 and above</w:t>
            </w:r>
          </w:p>
        </w:tc>
      </w:tr>
      <w:tr w:rsidR="00492E35" w:rsidRPr="00492E35" w14:paraId="7E05471D"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46EEB8C7"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14</w:t>
            </w:r>
          </w:p>
        </w:tc>
        <w:tc>
          <w:tcPr>
            <w:tcW w:w="3060" w:type="dxa"/>
            <w:tcBorders>
              <w:top w:val="single" w:sz="6" w:space="0" w:color="auto"/>
              <w:left w:val="single" w:sz="6" w:space="0" w:color="auto"/>
              <w:bottom w:val="single" w:sz="6" w:space="0" w:color="auto"/>
              <w:right w:val="single" w:sz="6" w:space="0" w:color="auto"/>
            </w:tcBorders>
          </w:tcPr>
          <w:p w14:paraId="4F337F5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In case of an incoming emergency alert or emergency alert cancellation the UE provides an indication and associated information</w:t>
            </w:r>
          </w:p>
        </w:tc>
        <w:tc>
          <w:tcPr>
            <w:tcW w:w="1276" w:type="dxa"/>
            <w:tcBorders>
              <w:top w:val="single" w:sz="6" w:space="0" w:color="auto"/>
              <w:left w:val="single" w:sz="6" w:space="0" w:color="auto"/>
              <w:bottom w:val="single" w:sz="6" w:space="0" w:color="auto"/>
              <w:right w:val="single" w:sz="4" w:space="0" w:color="auto"/>
            </w:tcBorders>
          </w:tcPr>
          <w:p w14:paraId="05A8E64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 clause 12.1.1.3</w:t>
            </w:r>
          </w:p>
          <w:p w14:paraId="3B97EC9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 clause 11.2.1.3</w:t>
            </w:r>
          </w:p>
          <w:p w14:paraId="4E5B534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 clause 16.2.1.3</w:t>
            </w:r>
          </w:p>
        </w:tc>
        <w:tc>
          <w:tcPr>
            <w:tcW w:w="851" w:type="dxa"/>
            <w:tcBorders>
              <w:top w:val="single" w:sz="4" w:space="0" w:color="auto"/>
              <w:left w:val="single" w:sz="4" w:space="0" w:color="auto"/>
              <w:bottom w:val="single" w:sz="4" w:space="0" w:color="auto"/>
              <w:right w:val="single" w:sz="4" w:space="0" w:color="auto"/>
            </w:tcBorders>
          </w:tcPr>
          <w:p w14:paraId="209704D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lang w:val="de-DE"/>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5CA1867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pc_MCX_DisplayInfoEmergency</w:t>
            </w:r>
            <w:r w:rsidRPr="00492E35">
              <w:rPr>
                <w:rFonts w:ascii="Arial" w:hAnsi="Arial"/>
                <w:sz w:val="18"/>
                <w:lang w:val="de-DE"/>
              </w:rPr>
              <w:t>Alert</w:t>
            </w:r>
          </w:p>
        </w:tc>
        <w:tc>
          <w:tcPr>
            <w:tcW w:w="2348" w:type="dxa"/>
            <w:tcBorders>
              <w:top w:val="single" w:sz="4" w:space="0" w:color="auto"/>
              <w:left w:val="single" w:sz="4" w:space="0" w:color="auto"/>
              <w:bottom w:val="single" w:sz="4" w:space="0" w:color="auto"/>
              <w:right w:val="single" w:sz="4" w:space="0" w:color="auto"/>
            </w:tcBorders>
          </w:tcPr>
          <w:p w14:paraId="3BB085AE"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4034204B"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B861ABF"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15</w:t>
            </w:r>
          </w:p>
        </w:tc>
        <w:tc>
          <w:tcPr>
            <w:tcW w:w="3060" w:type="dxa"/>
            <w:tcBorders>
              <w:top w:val="single" w:sz="6" w:space="0" w:color="auto"/>
              <w:left w:val="single" w:sz="6" w:space="0" w:color="auto"/>
              <w:bottom w:val="single" w:sz="6" w:space="0" w:color="auto"/>
              <w:right w:val="single" w:sz="6" w:space="0" w:color="auto"/>
            </w:tcBorders>
          </w:tcPr>
          <w:p w14:paraId="52BCEAE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The UE provides a method to rejoin an </w:t>
            </w:r>
            <w:r w:rsidRPr="00492E35">
              <w:rPr>
                <w:rFonts w:ascii="Arial" w:hAnsi="Arial"/>
                <w:sz w:val="18"/>
                <w:lang w:eastAsia="ko-KR"/>
              </w:rPr>
              <w:t xml:space="preserve">ongoing </w:t>
            </w:r>
            <w:r w:rsidRPr="00492E35">
              <w:rPr>
                <w:rFonts w:ascii="Arial" w:hAnsi="Arial"/>
                <w:sz w:val="18"/>
              </w:rPr>
              <w:t>session</w:t>
            </w:r>
          </w:p>
        </w:tc>
        <w:tc>
          <w:tcPr>
            <w:tcW w:w="1276" w:type="dxa"/>
            <w:tcBorders>
              <w:top w:val="single" w:sz="6" w:space="0" w:color="auto"/>
              <w:left w:val="single" w:sz="6" w:space="0" w:color="auto"/>
              <w:bottom w:val="single" w:sz="6" w:space="0" w:color="auto"/>
              <w:right w:val="single" w:sz="4" w:space="0" w:color="auto"/>
            </w:tcBorders>
          </w:tcPr>
          <w:p w14:paraId="348D624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 clause 10.1.1.2.4</w:t>
            </w:r>
          </w:p>
          <w:p w14:paraId="2EFF67D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 clause 9.2.1.2.4</w:t>
            </w:r>
          </w:p>
        </w:tc>
        <w:tc>
          <w:tcPr>
            <w:tcW w:w="851" w:type="dxa"/>
            <w:tcBorders>
              <w:top w:val="single" w:sz="4" w:space="0" w:color="auto"/>
              <w:left w:val="single" w:sz="4" w:space="0" w:color="auto"/>
              <w:bottom w:val="single" w:sz="4" w:space="0" w:color="auto"/>
              <w:right w:val="single" w:sz="4" w:space="0" w:color="auto"/>
            </w:tcBorders>
          </w:tcPr>
          <w:p w14:paraId="173FE2ED"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Rel-16</w:t>
            </w:r>
          </w:p>
        </w:tc>
        <w:tc>
          <w:tcPr>
            <w:tcW w:w="1672" w:type="dxa"/>
            <w:tcBorders>
              <w:top w:val="single" w:sz="4" w:space="0" w:color="auto"/>
              <w:left w:val="single" w:sz="4" w:space="0" w:color="auto"/>
              <w:bottom w:val="single" w:sz="4" w:space="0" w:color="auto"/>
              <w:right w:val="single" w:sz="4" w:space="0" w:color="auto"/>
            </w:tcBorders>
          </w:tcPr>
          <w:p w14:paraId="08F15194"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pc_MCX_Rejoin</w:t>
            </w:r>
          </w:p>
        </w:tc>
        <w:tc>
          <w:tcPr>
            <w:tcW w:w="2348" w:type="dxa"/>
            <w:tcBorders>
              <w:top w:val="single" w:sz="4" w:space="0" w:color="auto"/>
              <w:left w:val="single" w:sz="4" w:space="0" w:color="auto"/>
              <w:bottom w:val="single" w:sz="4" w:space="0" w:color="auto"/>
              <w:right w:val="single" w:sz="4" w:space="0" w:color="auto"/>
            </w:tcBorders>
          </w:tcPr>
          <w:p w14:paraId="2CD34613"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 xml:space="preserve">To be set to true if the UE supports the ability to rejoin an ongoing session after leaving the session and provides a method to rejoin an </w:t>
            </w:r>
            <w:r w:rsidRPr="00492E35">
              <w:rPr>
                <w:rFonts w:ascii="Arial" w:hAnsi="Arial"/>
                <w:sz w:val="18"/>
                <w:lang w:eastAsia="ko-KR"/>
              </w:rPr>
              <w:t xml:space="preserve">ongoing </w:t>
            </w:r>
            <w:r w:rsidRPr="00492E35">
              <w:rPr>
                <w:rFonts w:ascii="Arial" w:hAnsi="Arial"/>
                <w:sz w:val="18"/>
              </w:rPr>
              <w:t>session</w:t>
            </w:r>
          </w:p>
        </w:tc>
      </w:tr>
      <w:tr w:rsidR="00492E35" w:rsidRPr="00492E35" w14:paraId="3EF37174"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2AC7AB79"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16</w:t>
            </w:r>
          </w:p>
        </w:tc>
        <w:tc>
          <w:tcPr>
            <w:tcW w:w="3060" w:type="dxa"/>
            <w:tcBorders>
              <w:top w:val="single" w:sz="6" w:space="0" w:color="auto"/>
              <w:left w:val="single" w:sz="6" w:space="0" w:color="auto"/>
              <w:bottom w:val="single" w:sz="6" w:space="0" w:color="auto"/>
              <w:right w:val="single" w:sz="6" w:space="0" w:color="auto"/>
            </w:tcBorders>
          </w:tcPr>
          <w:p w14:paraId="490A0CB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Ambient listening call</w:t>
            </w:r>
          </w:p>
        </w:tc>
        <w:tc>
          <w:tcPr>
            <w:tcW w:w="1276" w:type="dxa"/>
            <w:tcBorders>
              <w:top w:val="single" w:sz="6" w:space="0" w:color="auto"/>
              <w:left w:val="single" w:sz="6" w:space="0" w:color="auto"/>
              <w:bottom w:val="single" w:sz="6" w:space="0" w:color="auto"/>
              <w:right w:val="single" w:sz="4" w:space="0" w:color="auto"/>
            </w:tcBorders>
          </w:tcPr>
          <w:p w14:paraId="21966E1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tc>
        <w:tc>
          <w:tcPr>
            <w:tcW w:w="851" w:type="dxa"/>
            <w:tcBorders>
              <w:top w:val="single" w:sz="4" w:space="0" w:color="auto"/>
              <w:left w:val="single" w:sz="4" w:space="0" w:color="auto"/>
              <w:bottom w:val="single" w:sz="4" w:space="0" w:color="auto"/>
              <w:right w:val="single" w:sz="4" w:space="0" w:color="auto"/>
            </w:tcBorders>
          </w:tcPr>
          <w:p w14:paraId="230A6F9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62683B76"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pc_MCX_AmbientListeningCall</w:t>
            </w:r>
          </w:p>
        </w:tc>
        <w:tc>
          <w:tcPr>
            <w:tcW w:w="2348" w:type="dxa"/>
            <w:tcBorders>
              <w:top w:val="single" w:sz="4" w:space="0" w:color="auto"/>
              <w:left w:val="single" w:sz="4" w:space="0" w:color="auto"/>
              <w:bottom w:val="single" w:sz="4" w:space="0" w:color="auto"/>
              <w:right w:val="single" w:sz="4" w:space="0" w:color="auto"/>
            </w:tcBorders>
          </w:tcPr>
          <w:p w14:paraId="53BE19DF"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519D3DE0"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C544922" w14:textId="77777777" w:rsidR="00492E35" w:rsidRPr="00492E35" w:rsidRDefault="00492E35" w:rsidP="00492E35">
            <w:pPr>
              <w:keepNext/>
              <w:keepLines/>
              <w:overflowPunct w:val="0"/>
              <w:autoSpaceDE w:val="0"/>
              <w:autoSpaceDN w:val="0"/>
              <w:adjustRightInd w:val="0"/>
              <w:spacing w:after="0"/>
              <w:jc w:val="center"/>
              <w:textAlignment w:val="baseline"/>
              <w:rPr>
                <w:rFonts w:ascii="Arial" w:hAnsi="Arial"/>
                <w:sz w:val="18"/>
                <w:lang w:val="de-DE"/>
              </w:rPr>
            </w:pPr>
            <w:r w:rsidRPr="00492E35">
              <w:rPr>
                <w:rFonts w:ascii="Arial" w:hAnsi="Arial"/>
                <w:sz w:val="18"/>
                <w:lang w:val="de-DE"/>
              </w:rPr>
              <w:t>17</w:t>
            </w:r>
          </w:p>
        </w:tc>
        <w:tc>
          <w:tcPr>
            <w:tcW w:w="3060" w:type="dxa"/>
            <w:tcBorders>
              <w:top w:val="single" w:sz="6" w:space="0" w:color="auto"/>
              <w:left w:val="single" w:sz="6" w:space="0" w:color="auto"/>
              <w:bottom w:val="single" w:sz="6" w:space="0" w:color="auto"/>
              <w:right w:val="single" w:sz="6" w:space="0" w:color="auto"/>
            </w:tcBorders>
          </w:tcPr>
          <w:p w14:paraId="68865698"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Support of MC service over MBMS</w:t>
            </w:r>
          </w:p>
        </w:tc>
        <w:tc>
          <w:tcPr>
            <w:tcW w:w="1276" w:type="dxa"/>
            <w:tcBorders>
              <w:top w:val="single" w:sz="6" w:space="0" w:color="auto"/>
              <w:left w:val="single" w:sz="6" w:space="0" w:color="auto"/>
              <w:bottom w:val="single" w:sz="6" w:space="0" w:color="auto"/>
              <w:right w:val="single" w:sz="4" w:space="0" w:color="auto"/>
            </w:tcBorders>
          </w:tcPr>
          <w:p w14:paraId="04B4FCBC"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24.379 [15]</w:t>
            </w:r>
          </w:p>
          <w:p w14:paraId="2E5060E9"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24.281 [19]</w:t>
            </w:r>
          </w:p>
          <w:p w14:paraId="5CA28F5A"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TS 24.282 [18]</w:t>
            </w:r>
          </w:p>
        </w:tc>
        <w:tc>
          <w:tcPr>
            <w:tcW w:w="851" w:type="dxa"/>
            <w:tcBorders>
              <w:top w:val="single" w:sz="4" w:space="0" w:color="auto"/>
              <w:left w:val="single" w:sz="4" w:space="0" w:color="auto"/>
              <w:bottom w:val="single" w:sz="4" w:space="0" w:color="auto"/>
              <w:right w:val="single" w:sz="4" w:space="0" w:color="auto"/>
            </w:tcBorders>
          </w:tcPr>
          <w:p w14:paraId="63625F30"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Rel-14</w:t>
            </w:r>
          </w:p>
        </w:tc>
        <w:tc>
          <w:tcPr>
            <w:tcW w:w="1672" w:type="dxa"/>
            <w:tcBorders>
              <w:top w:val="single" w:sz="4" w:space="0" w:color="auto"/>
              <w:left w:val="single" w:sz="4" w:space="0" w:color="auto"/>
              <w:bottom w:val="single" w:sz="4" w:space="0" w:color="auto"/>
              <w:right w:val="single" w:sz="4" w:space="0" w:color="auto"/>
            </w:tcBorders>
          </w:tcPr>
          <w:p w14:paraId="4FEA9911"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r w:rsidRPr="00492E35">
              <w:rPr>
                <w:rFonts w:ascii="Arial" w:hAnsi="Arial"/>
                <w:sz w:val="18"/>
              </w:rPr>
              <w:t>pc_MCX_MBMSSupport</w:t>
            </w:r>
          </w:p>
        </w:tc>
        <w:tc>
          <w:tcPr>
            <w:tcW w:w="2348" w:type="dxa"/>
            <w:tcBorders>
              <w:top w:val="single" w:sz="4" w:space="0" w:color="auto"/>
              <w:left w:val="single" w:sz="4" w:space="0" w:color="auto"/>
              <w:bottom w:val="single" w:sz="4" w:space="0" w:color="auto"/>
              <w:right w:val="single" w:sz="4" w:space="0" w:color="auto"/>
            </w:tcBorders>
          </w:tcPr>
          <w:p w14:paraId="75FEF8D7" w14:textId="77777777" w:rsidR="00492E35" w:rsidRPr="00492E35" w:rsidRDefault="00492E35" w:rsidP="00492E35">
            <w:pPr>
              <w:keepNext/>
              <w:keepLines/>
              <w:overflowPunct w:val="0"/>
              <w:autoSpaceDE w:val="0"/>
              <w:autoSpaceDN w:val="0"/>
              <w:adjustRightInd w:val="0"/>
              <w:spacing w:after="0"/>
              <w:textAlignment w:val="baseline"/>
              <w:rPr>
                <w:rFonts w:ascii="Arial" w:hAnsi="Arial"/>
                <w:sz w:val="18"/>
              </w:rPr>
            </w:pPr>
          </w:p>
        </w:tc>
      </w:tr>
      <w:tr w:rsidR="00492E35" w:rsidRPr="00492E35" w14:paraId="1CB18DBE" w14:textId="77777777" w:rsidTr="007513A5">
        <w:trPr>
          <w:cantSplit/>
          <w:jc w:val="center"/>
        </w:trPr>
        <w:tc>
          <w:tcPr>
            <w:tcW w:w="483" w:type="dxa"/>
            <w:tcBorders>
              <w:top w:val="single" w:sz="6" w:space="0" w:color="auto"/>
              <w:left w:val="single" w:sz="6" w:space="0" w:color="auto"/>
              <w:bottom w:val="single" w:sz="6" w:space="0" w:color="auto"/>
              <w:right w:val="single" w:sz="6" w:space="0" w:color="auto"/>
            </w:tcBorders>
          </w:tcPr>
          <w:p w14:paraId="185B9843" w14:textId="77777777" w:rsidR="00492E35" w:rsidRPr="00492E35" w:rsidRDefault="00492E35" w:rsidP="0082275C">
            <w:pPr>
              <w:pStyle w:val="TAC"/>
              <w:rPr>
                <w:lang w:val="de-DE"/>
              </w:rPr>
            </w:pPr>
            <w:r w:rsidRPr="00492E35">
              <w:t>18</w:t>
            </w:r>
          </w:p>
        </w:tc>
        <w:tc>
          <w:tcPr>
            <w:tcW w:w="3060" w:type="dxa"/>
            <w:tcBorders>
              <w:top w:val="single" w:sz="6" w:space="0" w:color="auto"/>
              <w:left w:val="single" w:sz="6" w:space="0" w:color="auto"/>
              <w:bottom w:val="single" w:sz="6" w:space="0" w:color="auto"/>
              <w:right w:val="single" w:sz="6" w:space="0" w:color="auto"/>
            </w:tcBorders>
          </w:tcPr>
          <w:p w14:paraId="0CED0CAC" w14:textId="77777777" w:rsidR="00492E35" w:rsidRPr="00492E35" w:rsidRDefault="00492E35" w:rsidP="003D37AE">
            <w:pPr>
              <w:pStyle w:val="TAL"/>
            </w:pPr>
            <w:r w:rsidRPr="00492E35">
              <w:t>Support of MCData IP connectivity (IPCONN)</w:t>
            </w:r>
          </w:p>
        </w:tc>
        <w:tc>
          <w:tcPr>
            <w:tcW w:w="1276" w:type="dxa"/>
            <w:tcBorders>
              <w:top w:val="single" w:sz="6" w:space="0" w:color="auto"/>
              <w:left w:val="single" w:sz="6" w:space="0" w:color="auto"/>
              <w:bottom w:val="single" w:sz="6" w:space="0" w:color="auto"/>
              <w:right w:val="single" w:sz="4" w:space="0" w:color="auto"/>
            </w:tcBorders>
          </w:tcPr>
          <w:p w14:paraId="7D0BDD26" w14:textId="77777777" w:rsidR="00492E35" w:rsidRPr="00492E35" w:rsidRDefault="00492E35" w:rsidP="00492E35">
            <w:pPr>
              <w:keepNext/>
              <w:keepLines/>
              <w:spacing w:after="0"/>
              <w:jc w:val="center"/>
              <w:rPr>
                <w:rFonts w:ascii="Arial" w:hAnsi="Arial"/>
                <w:sz w:val="18"/>
              </w:rPr>
            </w:pPr>
            <w:r w:rsidRPr="00492E35">
              <w:rPr>
                <w:rFonts w:ascii="Arial" w:hAnsi="Arial"/>
                <w:sz w:val="18"/>
              </w:rPr>
              <w:t>TS 23.282 [14]</w:t>
            </w:r>
          </w:p>
        </w:tc>
        <w:tc>
          <w:tcPr>
            <w:tcW w:w="851" w:type="dxa"/>
            <w:tcBorders>
              <w:top w:val="single" w:sz="4" w:space="0" w:color="auto"/>
              <w:left w:val="single" w:sz="4" w:space="0" w:color="auto"/>
              <w:bottom w:val="single" w:sz="4" w:space="0" w:color="auto"/>
              <w:right w:val="single" w:sz="4" w:space="0" w:color="auto"/>
            </w:tcBorders>
          </w:tcPr>
          <w:p w14:paraId="4B3003A0" w14:textId="77777777" w:rsidR="00492E35" w:rsidRPr="00492E35" w:rsidRDefault="00492E35" w:rsidP="00E3331C">
            <w:pPr>
              <w:pStyle w:val="TAL"/>
            </w:pPr>
            <w:r w:rsidRPr="00492E35">
              <w:t>Rel-17</w:t>
            </w:r>
          </w:p>
        </w:tc>
        <w:tc>
          <w:tcPr>
            <w:tcW w:w="1672" w:type="dxa"/>
            <w:tcBorders>
              <w:top w:val="single" w:sz="4" w:space="0" w:color="auto"/>
              <w:left w:val="single" w:sz="4" w:space="0" w:color="auto"/>
              <w:bottom w:val="single" w:sz="4" w:space="0" w:color="auto"/>
              <w:right w:val="single" w:sz="4" w:space="0" w:color="auto"/>
            </w:tcBorders>
          </w:tcPr>
          <w:p w14:paraId="0C07DEAE" w14:textId="77777777" w:rsidR="00492E35" w:rsidRPr="00492E35" w:rsidRDefault="00492E35" w:rsidP="00492E35">
            <w:pPr>
              <w:keepNext/>
              <w:keepLines/>
              <w:spacing w:after="0"/>
              <w:jc w:val="center"/>
              <w:rPr>
                <w:rFonts w:ascii="Arial" w:hAnsi="Arial"/>
                <w:sz w:val="18"/>
              </w:rPr>
            </w:pPr>
            <w:r w:rsidRPr="00492E35">
              <w:rPr>
                <w:rFonts w:ascii="Arial" w:hAnsi="Arial"/>
                <w:sz w:val="18"/>
              </w:rPr>
              <w:t>pc_MCData_IPCONN</w:t>
            </w:r>
          </w:p>
        </w:tc>
        <w:tc>
          <w:tcPr>
            <w:tcW w:w="2348" w:type="dxa"/>
            <w:tcBorders>
              <w:top w:val="single" w:sz="4" w:space="0" w:color="auto"/>
              <w:left w:val="single" w:sz="4" w:space="0" w:color="auto"/>
              <w:bottom w:val="single" w:sz="4" w:space="0" w:color="auto"/>
              <w:right w:val="single" w:sz="4" w:space="0" w:color="auto"/>
            </w:tcBorders>
          </w:tcPr>
          <w:p w14:paraId="24F66C9D" w14:textId="77777777" w:rsidR="00492E35" w:rsidRPr="00492E35" w:rsidRDefault="00492E35" w:rsidP="00492E35">
            <w:pPr>
              <w:keepNext/>
              <w:keepLines/>
              <w:spacing w:after="0"/>
              <w:jc w:val="center"/>
              <w:rPr>
                <w:rFonts w:ascii="Arial" w:hAnsi="Arial"/>
                <w:sz w:val="18"/>
              </w:rPr>
            </w:pPr>
          </w:p>
        </w:tc>
      </w:tr>
      <w:tr w:rsidR="0021304D" w:rsidRPr="00492E35" w14:paraId="4F02DFD7" w14:textId="77777777" w:rsidTr="007513A5">
        <w:trPr>
          <w:cantSplit/>
          <w:jc w:val="center"/>
          <w:ins w:id="6" w:author="Calle Hagenfeldt" w:date="2025-08-06T14:37:00Z"/>
        </w:trPr>
        <w:tc>
          <w:tcPr>
            <w:tcW w:w="483" w:type="dxa"/>
            <w:tcBorders>
              <w:top w:val="single" w:sz="6" w:space="0" w:color="auto"/>
              <w:left w:val="single" w:sz="6" w:space="0" w:color="auto"/>
              <w:bottom w:val="single" w:sz="6" w:space="0" w:color="auto"/>
              <w:right w:val="single" w:sz="6" w:space="0" w:color="auto"/>
            </w:tcBorders>
          </w:tcPr>
          <w:p w14:paraId="2431DE40" w14:textId="5E6F4574" w:rsidR="0021304D" w:rsidRPr="00492E35" w:rsidRDefault="0021304D" w:rsidP="0021304D">
            <w:pPr>
              <w:pStyle w:val="TAC"/>
              <w:rPr>
                <w:ins w:id="7" w:author="Calle Hagenfeldt" w:date="2025-08-06T14:37:00Z" w16du:dateUtc="2025-08-06T12:37:00Z"/>
              </w:rPr>
            </w:pPr>
            <w:ins w:id="8" w:author="Calle Hagenfeldt" w:date="2025-08-06T14:37:00Z" w16du:dateUtc="2025-08-06T12:37:00Z">
              <w:r>
                <w:lastRenderedPageBreak/>
                <w:t>19</w:t>
              </w:r>
            </w:ins>
          </w:p>
        </w:tc>
        <w:tc>
          <w:tcPr>
            <w:tcW w:w="3060" w:type="dxa"/>
            <w:tcBorders>
              <w:top w:val="single" w:sz="6" w:space="0" w:color="auto"/>
              <w:left w:val="single" w:sz="6" w:space="0" w:color="auto"/>
              <w:bottom w:val="single" w:sz="6" w:space="0" w:color="auto"/>
              <w:right w:val="single" w:sz="6" w:space="0" w:color="auto"/>
            </w:tcBorders>
          </w:tcPr>
          <w:p w14:paraId="282802A3" w14:textId="585EB5CE" w:rsidR="0021304D" w:rsidRPr="00492E35" w:rsidRDefault="00EF2E43" w:rsidP="0021304D">
            <w:pPr>
              <w:pStyle w:val="TAL"/>
              <w:rPr>
                <w:ins w:id="9" w:author="Calle Hagenfeldt" w:date="2025-08-06T14:37:00Z" w16du:dateUtc="2025-08-06T12:37:00Z"/>
              </w:rPr>
            </w:pPr>
            <w:ins w:id="10" w:author="Calle Hagenfeldt" w:date="2025-08-06T14:40:00Z" w16du:dateUtc="2025-08-06T12:40:00Z">
              <w:r>
                <w:t xml:space="preserve">The UE is capable of </w:t>
              </w:r>
              <w:r w:rsidRPr="009A25D6">
                <w:rPr>
                  <w:rFonts w:eastAsia="Malgun Gothic"/>
                </w:rPr>
                <w:t>display</w:t>
              </w:r>
              <w:r>
                <w:rPr>
                  <w:rFonts w:eastAsia="Malgun Gothic"/>
                </w:rPr>
                <w:t>ing</w:t>
              </w:r>
              <w:r w:rsidRPr="009A25D6">
                <w:rPr>
                  <w:rFonts w:eastAsia="Malgun Gothic"/>
                </w:rPr>
                <w:t xml:space="preserve"> to the user an indication </w:t>
              </w:r>
              <w:r>
                <w:rPr>
                  <w:rFonts w:eastAsia="Malgun Gothic"/>
                </w:rPr>
                <w:t>that a group geographic area has been entered</w:t>
              </w:r>
            </w:ins>
            <w:ins w:id="11" w:author="Calle Hagenfeldt" w:date="2025-08-06T14:41:00Z" w16du:dateUtc="2025-08-06T12:41:00Z">
              <w:r w:rsidR="00731238">
                <w:rPr>
                  <w:rFonts w:eastAsia="Malgun Gothic"/>
                </w:rPr>
                <w:t xml:space="preserve"> or exired</w:t>
              </w:r>
            </w:ins>
          </w:p>
        </w:tc>
        <w:tc>
          <w:tcPr>
            <w:tcW w:w="1276" w:type="dxa"/>
            <w:tcBorders>
              <w:top w:val="single" w:sz="6" w:space="0" w:color="auto"/>
              <w:left w:val="single" w:sz="6" w:space="0" w:color="auto"/>
              <w:bottom w:val="single" w:sz="6" w:space="0" w:color="auto"/>
              <w:right w:val="single" w:sz="4" w:space="0" w:color="auto"/>
            </w:tcBorders>
          </w:tcPr>
          <w:p w14:paraId="7B3705F9" w14:textId="6699F073" w:rsidR="0021304D" w:rsidRPr="00492E35" w:rsidRDefault="0021304D" w:rsidP="0021304D">
            <w:pPr>
              <w:pStyle w:val="TAL"/>
              <w:rPr>
                <w:ins w:id="12" w:author="Calle Hagenfeldt" w:date="2025-08-06T14:38:00Z" w16du:dateUtc="2025-08-06T12:38:00Z"/>
              </w:rPr>
            </w:pPr>
            <w:ins w:id="13" w:author="Calle Hagenfeldt" w:date="2025-08-06T14:38:00Z" w16du:dateUtc="2025-08-06T12:38:00Z">
              <w:r w:rsidRPr="00492E35">
                <w:t>TS 24.379 [15] clause 12.1.1.</w:t>
              </w:r>
            </w:ins>
            <w:ins w:id="14" w:author="Calle Hagenfeldt" w:date="2025-08-06T14:42:00Z" w16du:dateUtc="2025-08-06T12:42:00Z">
              <w:r w:rsidR="00B669A9">
                <w:t>4</w:t>
              </w:r>
            </w:ins>
          </w:p>
          <w:p w14:paraId="08ED17B3" w14:textId="7993FB48" w:rsidR="0021304D" w:rsidRPr="00492E35" w:rsidRDefault="0021304D" w:rsidP="0021304D">
            <w:pPr>
              <w:pStyle w:val="TAL"/>
              <w:rPr>
                <w:ins w:id="15" w:author="Calle Hagenfeldt" w:date="2025-08-06T14:38:00Z" w16du:dateUtc="2025-08-06T12:38:00Z"/>
              </w:rPr>
            </w:pPr>
            <w:ins w:id="16" w:author="Calle Hagenfeldt" w:date="2025-08-06T14:38:00Z" w16du:dateUtc="2025-08-06T12:38:00Z">
              <w:r w:rsidRPr="00492E35">
                <w:t>TS 24.281 [19] clause 11.2.1.</w:t>
              </w:r>
            </w:ins>
            <w:ins w:id="17" w:author="Calle Hagenfeldt" w:date="2025-08-06T14:44:00Z" w16du:dateUtc="2025-08-06T12:44:00Z">
              <w:r w:rsidR="00B90A8A">
                <w:t>4</w:t>
              </w:r>
            </w:ins>
          </w:p>
          <w:p w14:paraId="21F9E256" w14:textId="5DA0DB9B" w:rsidR="0021304D" w:rsidRPr="00492E35" w:rsidRDefault="0021304D" w:rsidP="0021304D">
            <w:pPr>
              <w:pStyle w:val="TAL"/>
              <w:rPr>
                <w:ins w:id="18" w:author="Calle Hagenfeldt" w:date="2025-08-06T14:37:00Z" w16du:dateUtc="2025-08-06T12:37:00Z"/>
              </w:rPr>
            </w:pPr>
            <w:ins w:id="19" w:author="Calle Hagenfeldt" w:date="2025-08-06T14:38:00Z" w16du:dateUtc="2025-08-06T12:38:00Z">
              <w:r w:rsidRPr="00492E35">
                <w:t>TS 24.282 [18] clause 16.2.1.</w:t>
              </w:r>
            </w:ins>
            <w:ins w:id="20" w:author="Calle Hagenfeldt" w:date="2025-08-06T14:44:00Z" w16du:dateUtc="2025-08-06T12:44:00Z">
              <w:r w:rsidR="00B90A8A">
                <w:t>4</w:t>
              </w:r>
            </w:ins>
          </w:p>
        </w:tc>
        <w:tc>
          <w:tcPr>
            <w:tcW w:w="851" w:type="dxa"/>
            <w:tcBorders>
              <w:top w:val="single" w:sz="4" w:space="0" w:color="auto"/>
              <w:left w:val="single" w:sz="4" w:space="0" w:color="auto"/>
              <w:bottom w:val="single" w:sz="4" w:space="0" w:color="auto"/>
              <w:right w:val="single" w:sz="4" w:space="0" w:color="auto"/>
            </w:tcBorders>
          </w:tcPr>
          <w:p w14:paraId="0A6CBCC9" w14:textId="4ACA76E3" w:rsidR="0021304D" w:rsidRPr="00492E35" w:rsidRDefault="0021304D" w:rsidP="0021304D">
            <w:pPr>
              <w:pStyle w:val="TAL"/>
              <w:rPr>
                <w:ins w:id="21" w:author="Calle Hagenfeldt" w:date="2025-08-06T14:37:00Z" w16du:dateUtc="2025-08-06T12:37:00Z"/>
              </w:rPr>
            </w:pPr>
            <w:ins w:id="22" w:author="Calle Hagenfeldt" w:date="2025-08-06T14:39:00Z" w16du:dateUtc="2025-08-06T12:39:00Z">
              <w:r w:rsidRPr="00492E35">
                <w:t>Rel-17</w:t>
              </w:r>
            </w:ins>
          </w:p>
        </w:tc>
        <w:tc>
          <w:tcPr>
            <w:tcW w:w="1672" w:type="dxa"/>
            <w:tcBorders>
              <w:top w:val="single" w:sz="4" w:space="0" w:color="auto"/>
              <w:left w:val="single" w:sz="4" w:space="0" w:color="auto"/>
              <w:bottom w:val="single" w:sz="4" w:space="0" w:color="auto"/>
              <w:right w:val="single" w:sz="4" w:space="0" w:color="auto"/>
            </w:tcBorders>
          </w:tcPr>
          <w:p w14:paraId="08931FB3" w14:textId="38BA60CD" w:rsidR="0021304D" w:rsidRPr="00492E35" w:rsidRDefault="00214A53" w:rsidP="0021304D">
            <w:pPr>
              <w:pStyle w:val="TAL"/>
              <w:rPr>
                <w:ins w:id="23" w:author="Calle Hagenfeldt" w:date="2025-08-06T14:37:00Z" w16du:dateUtc="2025-08-06T12:37:00Z"/>
              </w:rPr>
            </w:pPr>
            <w:ins w:id="24" w:author="Calle Hagenfeldt" w:date="2025-08-06T14:43:00Z" w16du:dateUtc="2025-08-06T12:43:00Z">
              <w:r w:rsidRPr="00214A53">
                <w:t>pc_MCX_DisplayInfoGroupGeographicArea</w:t>
              </w:r>
            </w:ins>
          </w:p>
        </w:tc>
        <w:tc>
          <w:tcPr>
            <w:tcW w:w="2348" w:type="dxa"/>
            <w:tcBorders>
              <w:top w:val="single" w:sz="4" w:space="0" w:color="auto"/>
              <w:left w:val="single" w:sz="4" w:space="0" w:color="auto"/>
              <w:bottom w:val="single" w:sz="4" w:space="0" w:color="auto"/>
              <w:right w:val="single" w:sz="4" w:space="0" w:color="auto"/>
            </w:tcBorders>
          </w:tcPr>
          <w:p w14:paraId="0F33BDBE" w14:textId="77777777" w:rsidR="0021304D" w:rsidRPr="00492E35" w:rsidRDefault="0021304D" w:rsidP="0021304D">
            <w:pPr>
              <w:pStyle w:val="TAL"/>
              <w:rPr>
                <w:ins w:id="25" w:author="Calle Hagenfeldt" w:date="2025-08-06T14:37:00Z" w16du:dateUtc="2025-08-06T12:37:00Z"/>
              </w:rPr>
            </w:pPr>
          </w:p>
        </w:tc>
      </w:tr>
      <w:tr w:rsidR="0021304D" w:rsidRPr="00492E35" w14:paraId="3A10A989" w14:textId="77777777" w:rsidTr="007513A5">
        <w:trPr>
          <w:cantSplit/>
          <w:jc w:val="center"/>
          <w:ins w:id="26" w:author="Calle Hagenfeldt" w:date="2025-08-06T14:37:00Z"/>
        </w:trPr>
        <w:tc>
          <w:tcPr>
            <w:tcW w:w="483" w:type="dxa"/>
            <w:tcBorders>
              <w:top w:val="single" w:sz="6" w:space="0" w:color="auto"/>
              <w:left w:val="single" w:sz="6" w:space="0" w:color="auto"/>
              <w:bottom w:val="single" w:sz="6" w:space="0" w:color="auto"/>
              <w:right w:val="single" w:sz="6" w:space="0" w:color="auto"/>
            </w:tcBorders>
          </w:tcPr>
          <w:p w14:paraId="7B22B72C" w14:textId="6CE207D8" w:rsidR="0021304D" w:rsidRPr="00492E35" w:rsidRDefault="0021304D" w:rsidP="0021304D">
            <w:pPr>
              <w:pStyle w:val="TAC"/>
              <w:rPr>
                <w:ins w:id="27" w:author="Calle Hagenfeldt" w:date="2025-08-06T14:37:00Z" w16du:dateUtc="2025-08-06T12:37:00Z"/>
              </w:rPr>
            </w:pPr>
            <w:ins w:id="28" w:author="Calle Hagenfeldt" w:date="2025-08-06T14:37:00Z" w16du:dateUtc="2025-08-06T12:37:00Z">
              <w:r>
                <w:t>20</w:t>
              </w:r>
            </w:ins>
          </w:p>
        </w:tc>
        <w:tc>
          <w:tcPr>
            <w:tcW w:w="3060" w:type="dxa"/>
            <w:tcBorders>
              <w:top w:val="single" w:sz="6" w:space="0" w:color="auto"/>
              <w:left w:val="single" w:sz="6" w:space="0" w:color="auto"/>
              <w:bottom w:val="single" w:sz="6" w:space="0" w:color="auto"/>
              <w:right w:val="single" w:sz="6" w:space="0" w:color="auto"/>
            </w:tcBorders>
          </w:tcPr>
          <w:p w14:paraId="7DDA1728" w14:textId="049E8406" w:rsidR="0021304D" w:rsidRPr="00B27765" w:rsidRDefault="00C12DE5" w:rsidP="00B27765">
            <w:pPr>
              <w:pStyle w:val="TAL"/>
              <w:rPr>
                <w:ins w:id="29" w:author="Calle Hagenfeldt" w:date="2025-08-06T14:37:00Z" w16du:dateUtc="2025-08-06T12:37:00Z"/>
                <w:rFonts w:eastAsia="Malgun Gothic"/>
                <w:lang w:eastAsia="en-GB"/>
              </w:rPr>
            </w:pPr>
            <w:ins w:id="30" w:author="Calle Hagenfeldt" w:date="2025-08-06T14:41:00Z" w16du:dateUtc="2025-08-06T12:41:00Z">
              <w:r>
                <w:t xml:space="preserve">The UE is capable of </w:t>
              </w:r>
              <w:r w:rsidRPr="009A25D6">
                <w:rPr>
                  <w:rFonts w:eastAsia="Malgun Gothic"/>
                </w:rPr>
                <w:t>display</w:t>
              </w:r>
              <w:r>
                <w:rPr>
                  <w:rFonts w:eastAsia="Malgun Gothic"/>
                </w:rPr>
                <w:t>ing</w:t>
              </w:r>
              <w:r w:rsidRPr="009A25D6">
                <w:rPr>
                  <w:rFonts w:eastAsia="Malgun Gothic"/>
                </w:rPr>
                <w:t xml:space="preserve"> to the user </w:t>
              </w:r>
            </w:ins>
            <w:ins w:id="31" w:author="Calle Hagenfeldt" w:date="2025-08-06T14:42:00Z" w16du:dateUtc="2025-08-06T12:42:00Z">
              <w:r w:rsidR="00B27765" w:rsidRPr="00B27765">
                <w:rPr>
                  <w:rFonts w:eastAsia="Malgun Gothic"/>
                  <w:lang w:eastAsia="en-GB"/>
                </w:rPr>
                <w:t xml:space="preserve">an indication that </w:t>
              </w:r>
              <w:r w:rsidR="00B27765" w:rsidRPr="00B27765">
                <w:rPr>
                  <w:lang w:eastAsia="en-GB"/>
                </w:rPr>
                <w:t>MC</w:t>
              </w:r>
            </w:ins>
            <w:ins w:id="32" w:author="Calle Hagenfeldt" w:date="2025-08-12T13:39:00Z" w16du:dateUtc="2025-08-12T11:39:00Z">
              <w:r w:rsidR="006E7582">
                <w:rPr>
                  <w:lang w:eastAsia="en-GB"/>
                </w:rPr>
                <w:t>X</w:t>
              </w:r>
            </w:ins>
            <w:ins w:id="33" w:author="Calle Hagenfeldt" w:date="2025-08-06T14:42:00Z" w16du:dateUtc="2025-08-06T12:42:00Z">
              <w:r w:rsidR="00B27765" w:rsidRPr="00B27765">
                <w:rPr>
                  <w:lang w:eastAsia="en-GB"/>
                </w:rPr>
                <w:t xml:space="preserve"> client has entered a </w:t>
              </w:r>
              <w:r w:rsidR="00B27765" w:rsidRPr="00B27765">
                <w:rPr>
                  <w:rFonts w:eastAsia="Calibri"/>
                  <w:lang w:eastAsia="en-GB"/>
                </w:rPr>
                <w:t>pre-defined emergency alert area</w:t>
              </w:r>
            </w:ins>
          </w:p>
        </w:tc>
        <w:tc>
          <w:tcPr>
            <w:tcW w:w="1276" w:type="dxa"/>
            <w:tcBorders>
              <w:top w:val="single" w:sz="6" w:space="0" w:color="auto"/>
              <w:left w:val="single" w:sz="6" w:space="0" w:color="auto"/>
              <w:bottom w:val="single" w:sz="6" w:space="0" w:color="auto"/>
              <w:right w:val="single" w:sz="4" w:space="0" w:color="auto"/>
            </w:tcBorders>
          </w:tcPr>
          <w:p w14:paraId="08367D8D" w14:textId="530AFE2A" w:rsidR="0021304D" w:rsidRPr="00492E35" w:rsidRDefault="0021304D" w:rsidP="0021304D">
            <w:pPr>
              <w:keepNext/>
              <w:keepLines/>
              <w:overflowPunct w:val="0"/>
              <w:autoSpaceDE w:val="0"/>
              <w:autoSpaceDN w:val="0"/>
              <w:adjustRightInd w:val="0"/>
              <w:spacing w:after="0"/>
              <w:textAlignment w:val="baseline"/>
              <w:rPr>
                <w:ins w:id="34" w:author="Calle Hagenfeldt" w:date="2025-08-06T14:38:00Z" w16du:dateUtc="2025-08-06T12:38:00Z"/>
                <w:rFonts w:ascii="Arial" w:hAnsi="Arial"/>
                <w:sz w:val="18"/>
              </w:rPr>
            </w:pPr>
            <w:ins w:id="35" w:author="Calle Hagenfeldt" w:date="2025-08-06T14:38:00Z" w16du:dateUtc="2025-08-06T12:38:00Z">
              <w:r w:rsidRPr="00492E35">
                <w:rPr>
                  <w:rFonts w:ascii="Arial" w:hAnsi="Arial"/>
                  <w:sz w:val="18"/>
                </w:rPr>
                <w:t>TS 24.379 [15] clause 12.1.1.</w:t>
              </w:r>
            </w:ins>
            <w:ins w:id="36" w:author="Calle Hagenfeldt" w:date="2025-08-06T14:42:00Z" w16du:dateUtc="2025-08-06T12:42:00Z">
              <w:r w:rsidR="00B669A9">
                <w:rPr>
                  <w:rFonts w:ascii="Arial" w:hAnsi="Arial"/>
                  <w:sz w:val="18"/>
                </w:rPr>
                <w:t>6</w:t>
              </w:r>
            </w:ins>
          </w:p>
          <w:p w14:paraId="2D7B4B1D" w14:textId="65D16408" w:rsidR="0021304D" w:rsidRPr="00492E35" w:rsidRDefault="0021304D" w:rsidP="0021304D">
            <w:pPr>
              <w:keepNext/>
              <w:keepLines/>
              <w:overflowPunct w:val="0"/>
              <w:autoSpaceDE w:val="0"/>
              <w:autoSpaceDN w:val="0"/>
              <w:adjustRightInd w:val="0"/>
              <w:spacing w:after="0"/>
              <w:textAlignment w:val="baseline"/>
              <w:rPr>
                <w:ins w:id="37" w:author="Calle Hagenfeldt" w:date="2025-08-06T14:38:00Z" w16du:dateUtc="2025-08-06T12:38:00Z"/>
                <w:rFonts w:ascii="Arial" w:hAnsi="Arial"/>
                <w:sz w:val="18"/>
              </w:rPr>
            </w:pPr>
            <w:ins w:id="38" w:author="Calle Hagenfeldt" w:date="2025-08-06T14:38:00Z" w16du:dateUtc="2025-08-06T12:38:00Z">
              <w:r w:rsidRPr="00492E35">
                <w:rPr>
                  <w:rFonts w:ascii="Arial" w:hAnsi="Arial"/>
                  <w:sz w:val="18"/>
                </w:rPr>
                <w:t>TS 24.281 [19] clause 11.2.1.</w:t>
              </w:r>
            </w:ins>
            <w:ins w:id="39" w:author="Calle Hagenfeldt" w:date="2025-08-06T14:45:00Z" w16du:dateUtc="2025-08-06T12:45:00Z">
              <w:r w:rsidR="00B90A8A">
                <w:rPr>
                  <w:rFonts w:ascii="Arial" w:hAnsi="Arial"/>
                  <w:sz w:val="18"/>
                </w:rPr>
                <w:t>5</w:t>
              </w:r>
            </w:ins>
          </w:p>
          <w:p w14:paraId="32B751A4" w14:textId="2DB11EBE" w:rsidR="0021304D" w:rsidRPr="00492E35" w:rsidRDefault="0021304D" w:rsidP="0021304D">
            <w:pPr>
              <w:pStyle w:val="TAL"/>
              <w:rPr>
                <w:ins w:id="40" w:author="Calle Hagenfeldt" w:date="2025-08-06T14:37:00Z" w16du:dateUtc="2025-08-06T12:37:00Z"/>
              </w:rPr>
            </w:pPr>
            <w:ins w:id="41" w:author="Calle Hagenfeldt" w:date="2025-08-06T14:38:00Z" w16du:dateUtc="2025-08-06T12:38:00Z">
              <w:r w:rsidRPr="00492E35">
                <w:t>TS 24.282 [18] clause 16.2.1.</w:t>
              </w:r>
            </w:ins>
            <w:ins w:id="42" w:author="Calle Hagenfeldt" w:date="2025-08-06T14:45:00Z" w16du:dateUtc="2025-08-06T12:45:00Z">
              <w:r w:rsidR="00B90A8A">
                <w:t>5</w:t>
              </w:r>
            </w:ins>
          </w:p>
        </w:tc>
        <w:tc>
          <w:tcPr>
            <w:tcW w:w="851" w:type="dxa"/>
            <w:tcBorders>
              <w:top w:val="single" w:sz="4" w:space="0" w:color="auto"/>
              <w:left w:val="single" w:sz="4" w:space="0" w:color="auto"/>
              <w:bottom w:val="single" w:sz="4" w:space="0" w:color="auto"/>
              <w:right w:val="single" w:sz="4" w:space="0" w:color="auto"/>
            </w:tcBorders>
          </w:tcPr>
          <w:p w14:paraId="3DC3E103" w14:textId="4621429E" w:rsidR="0021304D" w:rsidRPr="00492E35" w:rsidRDefault="0021304D" w:rsidP="0021304D">
            <w:pPr>
              <w:pStyle w:val="TAL"/>
              <w:rPr>
                <w:ins w:id="43" w:author="Calle Hagenfeldt" w:date="2025-08-06T14:37:00Z" w16du:dateUtc="2025-08-06T12:37:00Z"/>
              </w:rPr>
            </w:pPr>
            <w:ins w:id="44" w:author="Calle Hagenfeldt" w:date="2025-08-06T14:39:00Z" w16du:dateUtc="2025-08-06T12:39:00Z">
              <w:r w:rsidRPr="00492E35">
                <w:t>Rel-17</w:t>
              </w:r>
            </w:ins>
          </w:p>
        </w:tc>
        <w:tc>
          <w:tcPr>
            <w:tcW w:w="1672" w:type="dxa"/>
            <w:tcBorders>
              <w:top w:val="single" w:sz="4" w:space="0" w:color="auto"/>
              <w:left w:val="single" w:sz="4" w:space="0" w:color="auto"/>
              <w:bottom w:val="single" w:sz="4" w:space="0" w:color="auto"/>
              <w:right w:val="single" w:sz="4" w:space="0" w:color="auto"/>
            </w:tcBorders>
          </w:tcPr>
          <w:p w14:paraId="1E9C012A" w14:textId="3BFEDF9D" w:rsidR="0021304D" w:rsidRPr="00492E35" w:rsidRDefault="0068664E" w:rsidP="0021304D">
            <w:pPr>
              <w:pStyle w:val="TAL"/>
              <w:rPr>
                <w:ins w:id="45" w:author="Calle Hagenfeldt" w:date="2025-08-06T14:37:00Z" w16du:dateUtc="2025-08-06T12:37:00Z"/>
              </w:rPr>
            </w:pPr>
            <w:ins w:id="46" w:author="Calle Hagenfeldt" w:date="2025-08-06T14:44:00Z" w16du:dateUtc="2025-08-06T12:44:00Z">
              <w:r w:rsidRPr="0068664E">
                <w:t>pc_MCX_DisplayInfoEmergencyAlertArea</w:t>
              </w:r>
            </w:ins>
          </w:p>
        </w:tc>
        <w:tc>
          <w:tcPr>
            <w:tcW w:w="2348" w:type="dxa"/>
            <w:tcBorders>
              <w:top w:val="single" w:sz="4" w:space="0" w:color="auto"/>
              <w:left w:val="single" w:sz="4" w:space="0" w:color="auto"/>
              <w:bottom w:val="single" w:sz="4" w:space="0" w:color="auto"/>
              <w:right w:val="single" w:sz="4" w:space="0" w:color="auto"/>
            </w:tcBorders>
          </w:tcPr>
          <w:p w14:paraId="61E57043" w14:textId="77777777" w:rsidR="0021304D" w:rsidRPr="00492E35" w:rsidRDefault="0021304D" w:rsidP="0021304D">
            <w:pPr>
              <w:pStyle w:val="TAL"/>
              <w:rPr>
                <w:ins w:id="47" w:author="Calle Hagenfeldt" w:date="2025-08-06T14:37:00Z" w16du:dateUtc="2025-08-06T12:37:00Z"/>
              </w:rPr>
            </w:pPr>
          </w:p>
        </w:tc>
      </w:tr>
      <w:tr w:rsidR="00741DE2" w:rsidRPr="00492E35" w14:paraId="2D429F5B" w14:textId="77777777" w:rsidTr="007513A5">
        <w:trPr>
          <w:cantSplit/>
          <w:jc w:val="center"/>
          <w:ins w:id="48" w:author="Calle Hagenfeldt" w:date="2025-08-26T11:28:00Z"/>
        </w:trPr>
        <w:tc>
          <w:tcPr>
            <w:tcW w:w="483" w:type="dxa"/>
            <w:tcBorders>
              <w:top w:val="single" w:sz="6" w:space="0" w:color="auto"/>
              <w:left w:val="single" w:sz="6" w:space="0" w:color="auto"/>
              <w:bottom w:val="single" w:sz="6" w:space="0" w:color="auto"/>
              <w:right w:val="single" w:sz="6" w:space="0" w:color="auto"/>
            </w:tcBorders>
          </w:tcPr>
          <w:p w14:paraId="6E37B347" w14:textId="57E33683" w:rsidR="00741DE2" w:rsidRPr="002F1559" w:rsidRDefault="00741DE2" w:rsidP="00741DE2">
            <w:pPr>
              <w:pStyle w:val="TAC"/>
              <w:rPr>
                <w:ins w:id="49" w:author="Calle Hagenfeldt" w:date="2025-08-26T11:28:00Z" w16du:dateUtc="2025-08-26T09:28:00Z"/>
                <w:highlight w:val="green"/>
              </w:rPr>
            </w:pPr>
            <w:ins w:id="50" w:author="Calle Hagenfeldt" w:date="2025-08-26T11:28:00Z" w16du:dateUtc="2025-08-26T09:28:00Z">
              <w:r w:rsidRPr="002F1559">
                <w:rPr>
                  <w:highlight w:val="green"/>
                </w:rPr>
                <w:t>2</w:t>
              </w:r>
            </w:ins>
            <w:ins w:id="51" w:author="Calle Hagenfeldt" w:date="2025-08-26T11:29:00Z" w16du:dateUtc="2025-08-26T09:29:00Z">
              <w:r w:rsidRPr="002F1559">
                <w:rPr>
                  <w:highlight w:val="green"/>
                </w:rPr>
                <w:t>1</w:t>
              </w:r>
            </w:ins>
          </w:p>
        </w:tc>
        <w:tc>
          <w:tcPr>
            <w:tcW w:w="3060" w:type="dxa"/>
            <w:tcBorders>
              <w:top w:val="single" w:sz="6" w:space="0" w:color="auto"/>
              <w:left w:val="single" w:sz="6" w:space="0" w:color="auto"/>
              <w:bottom w:val="single" w:sz="6" w:space="0" w:color="auto"/>
              <w:right w:val="single" w:sz="6" w:space="0" w:color="auto"/>
            </w:tcBorders>
          </w:tcPr>
          <w:p w14:paraId="69E59590" w14:textId="6AAD1B0D" w:rsidR="00741DE2" w:rsidRPr="002F1559" w:rsidRDefault="00741DE2" w:rsidP="00741DE2">
            <w:pPr>
              <w:pStyle w:val="TAL"/>
              <w:rPr>
                <w:ins w:id="52" w:author="Calle Hagenfeldt" w:date="2025-08-26T11:28:00Z" w16du:dateUtc="2025-08-26T09:28:00Z"/>
                <w:highlight w:val="green"/>
              </w:rPr>
            </w:pPr>
            <w:ins w:id="53" w:author="Calle Hagenfeldt" w:date="2025-08-26T11:28:00Z" w16du:dateUtc="2025-08-26T09:28:00Z">
              <w:r w:rsidRPr="002F1559">
                <w:rPr>
                  <w:highlight w:val="green"/>
                </w:rPr>
                <w:t xml:space="preserve">The UE is capable of </w:t>
              </w:r>
              <w:r w:rsidRPr="002F1559">
                <w:rPr>
                  <w:rFonts w:eastAsia="Malgun Gothic"/>
                  <w:highlight w:val="green"/>
                </w:rPr>
                <w:t xml:space="preserve">displaying to the user </w:t>
              </w:r>
            </w:ins>
            <w:ins w:id="54" w:author="Calle Hagenfeldt" w:date="2025-08-26T11:30:00Z" w16du:dateUtc="2025-08-26T09:30:00Z">
              <w:r w:rsidR="00E95400" w:rsidRPr="002F1559">
                <w:rPr>
                  <w:rFonts w:eastAsia="Malgun Gothic"/>
                  <w:highlight w:val="green"/>
                  <w:lang w:eastAsia="en-GB"/>
                </w:rPr>
                <w:t>that</w:t>
              </w:r>
            </w:ins>
            <w:ins w:id="55" w:author="Calle Hagenfeldt" w:date="2025-08-26T11:28:00Z" w16du:dateUtc="2025-08-26T09:28:00Z">
              <w:r w:rsidRPr="002F1559">
                <w:rPr>
                  <w:highlight w:val="green"/>
                  <w:lang w:eastAsia="en-GB"/>
                </w:rPr>
                <w:t xml:space="preserve"> </w:t>
              </w:r>
            </w:ins>
            <w:ins w:id="56" w:author="Calle Hagenfeldt" w:date="2025-08-26T11:30:00Z" w16du:dateUtc="2025-08-26T09:30:00Z">
              <w:r w:rsidR="00805823" w:rsidRPr="002F1559">
                <w:rPr>
                  <w:highlight w:val="green"/>
                  <w:lang w:eastAsia="en-GB"/>
                </w:rPr>
                <w:t>calls are not allowed on the indicated group</w:t>
              </w:r>
            </w:ins>
          </w:p>
        </w:tc>
        <w:tc>
          <w:tcPr>
            <w:tcW w:w="1276" w:type="dxa"/>
            <w:tcBorders>
              <w:top w:val="single" w:sz="6" w:space="0" w:color="auto"/>
              <w:left w:val="single" w:sz="6" w:space="0" w:color="auto"/>
              <w:bottom w:val="single" w:sz="6" w:space="0" w:color="auto"/>
              <w:right w:val="single" w:sz="4" w:space="0" w:color="auto"/>
            </w:tcBorders>
          </w:tcPr>
          <w:p w14:paraId="69AF0D51" w14:textId="7FFF6D2E" w:rsidR="00741DE2" w:rsidRPr="002F1559" w:rsidRDefault="00741DE2" w:rsidP="00741DE2">
            <w:pPr>
              <w:keepNext/>
              <w:keepLines/>
              <w:overflowPunct w:val="0"/>
              <w:autoSpaceDE w:val="0"/>
              <w:autoSpaceDN w:val="0"/>
              <w:adjustRightInd w:val="0"/>
              <w:spacing w:after="0"/>
              <w:textAlignment w:val="baseline"/>
              <w:rPr>
                <w:ins w:id="57" w:author="Calle Hagenfeldt" w:date="2025-08-26T11:28:00Z" w16du:dateUtc="2025-08-26T09:28:00Z"/>
                <w:rFonts w:ascii="Arial" w:hAnsi="Arial"/>
                <w:sz w:val="18"/>
                <w:highlight w:val="green"/>
              </w:rPr>
            </w:pPr>
            <w:ins w:id="58" w:author="Calle Hagenfeldt" w:date="2025-08-26T11:28:00Z" w16du:dateUtc="2025-08-26T09:28:00Z">
              <w:r w:rsidRPr="002F1559">
                <w:rPr>
                  <w:rFonts w:ascii="Arial" w:hAnsi="Arial"/>
                  <w:sz w:val="18"/>
                  <w:highlight w:val="green"/>
                </w:rPr>
                <w:t xml:space="preserve">TS 24.379 [15] clause </w:t>
              </w:r>
            </w:ins>
            <w:ins w:id="59" w:author="Calle Hagenfeldt" w:date="2025-08-26T11:35:00Z" w16du:dateUtc="2025-08-26T09:35:00Z">
              <w:r w:rsidR="00A64AFE" w:rsidRPr="002F1559">
                <w:rPr>
                  <w:rFonts w:ascii="Arial" w:hAnsi="Arial"/>
                  <w:sz w:val="18"/>
                  <w:highlight w:val="green"/>
                </w:rPr>
                <w:t>10.1.1.2</w:t>
              </w:r>
            </w:ins>
          </w:p>
          <w:p w14:paraId="27A7AF5F" w14:textId="79430CAA" w:rsidR="00741DE2" w:rsidRPr="002F1559" w:rsidRDefault="00741DE2" w:rsidP="00741DE2">
            <w:pPr>
              <w:keepNext/>
              <w:keepLines/>
              <w:overflowPunct w:val="0"/>
              <w:autoSpaceDE w:val="0"/>
              <w:autoSpaceDN w:val="0"/>
              <w:adjustRightInd w:val="0"/>
              <w:spacing w:after="0"/>
              <w:textAlignment w:val="baseline"/>
              <w:rPr>
                <w:ins w:id="60" w:author="Calle Hagenfeldt" w:date="2025-08-26T11:28:00Z" w16du:dateUtc="2025-08-26T09:28:00Z"/>
                <w:rFonts w:ascii="Arial" w:hAnsi="Arial"/>
                <w:sz w:val="18"/>
                <w:highlight w:val="green"/>
              </w:rPr>
            </w:pPr>
            <w:ins w:id="61" w:author="Calle Hagenfeldt" w:date="2025-08-26T11:28:00Z" w16du:dateUtc="2025-08-26T09:28:00Z">
              <w:r w:rsidRPr="002F1559">
                <w:rPr>
                  <w:rFonts w:ascii="Arial" w:hAnsi="Arial"/>
                  <w:sz w:val="18"/>
                  <w:highlight w:val="green"/>
                </w:rPr>
                <w:t xml:space="preserve">TS 24.281 [19] clause </w:t>
              </w:r>
            </w:ins>
            <w:ins w:id="62" w:author="Calle Hagenfeldt" w:date="2025-08-26T11:35:00Z" w16du:dateUtc="2025-08-26T09:35:00Z">
              <w:r w:rsidR="00CD31CD" w:rsidRPr="002F1559">
                <w:rPr>
                  <w:rFonts w:ascii="Arial" w:hAnsi="Arial"/>
                  <w:sz w:val="18"/>
                  <w:highlight w:val="green"/>
                </w:rPr>
                <w:t>9.</w:t>
              </w:r>
            </w:ins>
            <w:ins w:id="63" w:author="Calle Hagenfeldt" w:date="2025-08-26T11:36:00Z" w16du:dateUtc="2025-08-26T09:36:00Z">
              <w:r w:rsidR="00646855" w:rsidRPr="002F1559">
                <w:rPr>
                  <w:rFonts w:ascii="Arial" w:hAnsi="Arial"/>
                  <w:sz w:val="18"/>
                  <w:highlight w:val="green"/>
                </w:rPr>
                <w:t>2.1.2</w:t>
              </w:r>
            </w:ins>
          </w:p>
        </w:tc>
        <w:tc>
          <w:tcPr>
            <w:tcW w:w="851" w:type="dxa"/>
            <w:tcBorders>
              <w:top w:val="single" w:sz="4" w:space="0" w:color="auto"/>
              <w:left w:val="single" w:sz="4" w:space="0" w:color="auto"/>
              <w:bottom w:val="single" w:sz="4" w:space="0" w:color="auto"/>
              <w:right w:val="single" w:sz="4" w:space="0" w:color="auto"/>
            </w:tcBorders>
          </w:tcPr>
          <w:p w14:paraId="66FFA53A" w14:textId="7807005C" w:rsidR="00741DE2" w:rsidRPr="002F1559" w:rsidRDefault="00741DE2" w:rsidP="00741DE2">
            <w:pPr>
              <w:pStyle w:val="TAL"/>
              <w:rPr>
                <w:ins w:id="64" w:author="Calle Hagenfeldt" w:date="2025-08-26T11:28:00Z" w16du:dateUtc="2025-08-26T09:28:00Z"/>
                <w:highlight w:val="green"/>
              </w:rPr>
            </w:pPr>
            <w:ins w:id="65" w:author="Calle Hagenfeldt" w:date="2025-08-26T11:28:00Z" w16du:dateUtc="2025-08-26T09:28:00Z">
              <w:r w:rsidRPr="002F1559">
                <w:rPr>
                  <w:highlight w:val="green"/>
                </w:rPr>
                <w:t>Rel-17</w:t>
              </w:r>
            </w:ins>
          </w:p>
        </w:tc>
        <w:tc>
          <w:tcPr>
            <w:tcW w:w="1672" w:type="dxa"/>
            <w:tcBorders>
              <w:top w:val="single" w:sz="4" w:space="0" w:color="auto"/>
              <w:left w:val="single" w:sz="4" w:space="0" w:color="auto"/>
              <w:bottom w:val="single" w:sz="4" w:space="0" w:color="auto"/>
              <w:right w:val="single" w:sz="4" w:space="0" w:color="auto"/>
            </w:tcBorders>
          </w:tcPr>
          <w:p w14:paraId="78729A7A" w14:textId="286EF7EC" w:rsidR="00741DE2" w:rsidRPr="002F1559" w:rsidRDefault="00741DE2" w:rsidP="00741DE2">
            <w:pPr>
              <w:pStyle w:val="TAL"/>
              <w:rPr>
                <w:ins w:id="66" w:author="Calle Hagenfeldt" w:date="2025-08-26T11:28:00Z" w16du:dateUtc="2025-08-26T09:28:00Z"/>
                <w:highlight w:val="green"/>
              </w:rPr>
            </w:pPr>
            <w:ins w:id="67" w:author="Calle Hagenfeldt" w:date="2025-08-26T11:28:00Z" w16du:dateUtc="2025-08-26T09:28:00Z">
              <w:r w:rsidRPr="002F1559">
                <w:rPr>
                  <w:highlight w:val="green"/>
                </w:rPr>
                <w:t>pc_MCX_DisplayInfo</w:t>
              </w:r>
            </w:ins>
            <w:ins w:id="68" w:author="Calle Hagenfeldt" w:date="2025-08-26T11:33:00Z" w16du:dateUtc="2025-08-26T09:33:00Z">
              <w:r w:rsidR="00787CE3" w:rsidRPr="002F1559">
                <w:rPr>
                  <w:highlight w:val="green"/>
                </w:rPr>
                <w:t>CallsNotAllowed</w:t>
              </w:r>
              <w:r w:rsidR="000B53BA" w:rsidRPr="002F1559">
                <w:rPr>
                  <w:highlight w:val="green"/>
                </w:rPr>
                <w:t>OnGroup</w:t>
              </w:r>
            </w:ins>
          </w:p>
        </w:tc>
        <w:tc>
          <w:tcPr>
            <w:tcW w:w="2348" w:type="dxa"/>
            <w:tcBorders>
              <w:top w:val="single" w:sz="4" w:space="0" w:color="auto"/>
              <w:left w:val="single" w:sz="4" w:space="0" w:color="auto"/>
              <w:bottom w:val="single" w:sz="4" w:space="0" w:color="auto"/>
              <w:right w:val="single" w:sz="4" w:space="0" w:color="auto"/>
            </w:tcBorders>
          </w:tcPr>
          <w:p w14:paraId="5F9D368D" w14:textId="77777777" w:rsidR="00741DE2" w:rsidRPr="00492E35" w:rsidRDefault="00741DE2" w:rsidP="00741DE2">
            <w:pPr>
              <w:pStyle w:val="TAL"/>
              <w:rPr>
                <w:ins w:id="69" w:author="Calle Hagenfeldt" w:date="2025-08-26T11:28:00Z" w16du:dateUtc="2025-08-26T09:28:00Z"/>
              </w:rPr>
            </w:pPr>
          </w:p>
        </w:tc>
      </w:tr>
      <w:tr w:rsidR="00EA4C1E" w:rsidRPr="00492E35" w14:paraId="5454E7EE" w14:textId="77777777" w:rsidTr="007513A5">
        <w:trPr>
          <w:cantSplit/>
          <w:jc w:val="center"/>
          <w:ins w:id="70" w:author="Calle Hagenfeldt" w:date="2025-08-26T11:57:00Z" w16du:dateUtc="2025-08-26T09:57:00Z"/>
        </w:trPr>
        <w:tc>
          <w:tcPr>
            <w:tcW w:w="483" w:type="dxa"/>
            <w:tcBorders>
              <w:top w:val="single" w:sz="6" w:space="0" w:color="auto"/>
              <w:left w:val="single" w:sz="6" w:space="0" w:color="auto"/>
              <w:bottom w:val="single" w:sz="6" w:space="0" w:color="auto"/>
              <w:right w:val="single" w:sz="6" w:space="0" w:color="auto"/>
            </w:tcBorders>
          </w:tcPr>
          <w:p w14:paraId="632A4677" w14:textId="3704B2BA" w:rsidR="00EA4C1E" w:rsidRPr="002F1559" w:rsidRDefault="00EA4C1E" w:rsidP="00EA4C1E">
            <w:pPr>
              <w:pStyle w:val="TAC"/>
              <w:rPr>
                <w:ins w:id="71" w:author="Calle Hagenfeldt" w:date="2025-08-26T11:57:00Z" w16du:dateUtc="2025-08-26T09:57:00Z"/>
                <w:highlight w:val="green"/>
              </w:rPr>
            </w:pPr>
            <w:ins w:id="72" w:author="Calle Hagenfeldt" w:date="2025-08-26T11:57:00Z" w16du:dateUtc="2025-08-26T09:57:00Z">
              <w:r w:rsidRPr="002F1559">
                <w:rPr>
                  <w:highlight w:val="green"/>
                </w:rPr>
                <w:t>2</w:t>
              </w:r>
            </w:ins>
            <w:ins w:id="73" w:author="Calle Hagenfeldt" w:date="2025-08-26T11:58:00Z" w16du:dateUtc="2025-08-26T09:58:00Z">
              <w:r w:rsidR="0024517C">
                <w:rPr>
                  <w:highlight w:val="green"/>
                </w:rPr>
                <w:t>2</w:t>
              </w:r>
            </w:ins>
          </w:p>
        </w:tc>
        <w:tc>
          <w:tcPr>
            <w:tcW w:w="3060" w:type="dxa"/>
            <w:tcBorders>
              <w:top w:val="single" w:sz="6" w:space="0" w:color="auto"/>
              <w:left w:val="single" w:sz="6" w:space="0" w:color="auto"/>
              <w:bottom w:val="single" w:sz="6" w:space="0" w:color="auto"/>
              <w:right w:val="single" w:sz="6" w:space="0" w:color="auto"/>
            </w:tcBorders>
          </w:tcPr>
          <w:p w14:paraId="67DE2276" w14:textId="622664C0" w:rsidR="00EA4C1E" w:rsidRPr="002F1559" w:rsidRDefault="00EA4C1E" w:rsidP="00EA4C1E">
            <w:pPr>
              <w:pStyle w:val="TAL"/>
              <w:rPr>
                <w:ins w:id="74" w:author="Calle Hagenfeldt" w:date="2025-08-26T11:57:00Z" w16du:dateUtc="2025-08-26T09:57:00Z"/>
                <w:highlight w:val="green"/>
              </w:rPr>
            </w:pPr>
            <w:ins w:id="75" w:author="Calle Hagenfeldt" w:date="2025-08-26T11:57:00Z" w16du:dateUtc="2025-08-26T09:57:00Z">
              <w:r w:rsidRPr="002F1559">
                <w:rPr>
                  <w:highlight w:val="green"/>
                </w:rPr>
                <w:t xml:space="preserve">The UE is capable of </w:t>
              </w:r>
              <w:r w:rsidRPr="002F1559">
                <w:rPr>
                  <w:rFonts w:eastAsia="Malgun Gothic"/>
                  <w:highlight w:val="green"/>
                </w:rPr>
                <w:t xml:space="preserve">displaying to the user </w:t>
              </w:r>
              <w:r w:rsidRPr="002F1559">
                <w:rPr>
                  <w:rFonts w:eastAsia="Malgun Gothic"/>
                  <w:highlight w:val="green"/>
                  <w:lang w:eastAsia="en-GB"/>
                </w:rPr>
                <w:t>that</w:t>
              </w:r>
              <w:r w:rsidRPr="002F1559">
                <w:rPr>
                  <w:highlight w:val="green"/>
                  <w:lang w:eastAsia="en-GB"/>
                </w:rPr>
                <w:t xml:space="preserve"> </w:t>
              </w:r>
              <w:r w:rsidRPr="003F0595">
                <w:rPr>
                  <w:highlight w:val="green"/>
                  <w:lang w:eastAsia="en-GB"/>
                </w:rPr>
                <w:t>File Distribution (FD)</w:t>
              </w:r>
              <w:r w:rsidRPr="003F0595">
                <w:rPr>
                  <w:highlight w:val="green"/>
                </w:rPr>
                <w:t xml:space="preserve"> is not allowed on the indicated group</w:t>
              </w:r>
            </w:ins>
          </w:p>
        </w:tc>
        <w:tc>
          <w:tcPr>
            <w:tcW w:w="1276" w:type="dxa"/>
            <w:tcBorders>
              <w:top w:val="single" w:sz="6" w:space="0" w:color="auto"/>
              <w:left w:val="single" w:sz="6" w:space="0" w:color="auto"/>
              <w:bottom w:val="single" w:sz="6" w:space="0" w:color="auto"/>
              <w:right w:val="single" w:sz="4" w:space="0" w:color="auto"/>
            </w:tcBorders>
          </w:tcPr>
          <w:p w14:paraId="16E57C17" w14:textId="3DD1FF35" w:rsidR="00EA4C1E" w:rsidRPr="00530213" w:rsidRDefault="00530213" w:rsidP="00530213">
            <w:pPr>
              <w:pStyle w:val="TAL"/>
              <w:rPr>
                <w:ins w:id="76" w:author="Calle Hagenfeldt" w:date="2025-08-26T11:57:00Z" w16du:dateUtc="2025-08-26T09:57:00Z"/>
                <w:highlight w:val="green"/>
              </w:rPr>
            </w:pPr>
            <w:ins w:id="77" w:author="Calle Hagenfeldt" w:date="2025-08-26T12:06:00Z" w16du:dateUtc="2025-08-26T10:06:00Z">
              <w:r w:rsidRPr="00530213">
                <w:rPr>
                  <w:highlight w:val="green"/>
                </w:rPr>
                <w:t>TS</w:t>
              </w:r>
            </w:ins>
            <w:ins w:id="78" w:author="Calle Hagenfeldt" w:date="2025-08-26T11:57:00Z" w16du:dateUtc="2025-08-26T09:57:00Z">
              <w:r w:rsidR="00EA4C1E" w:rsidRPr="00530213">
                <w:rPr>
                  <w:highlight w:val="green"/>
                </w:rPr>
                <w:t xml:space="preserve"> 24.282</w:t>
              </w:r>
            </w:ins>
            <w:ins w:id="79" w:author="Calle Hagenfeldt" w:date="2025-08-26T11:58:00Z" w16du:dateUtc="2025-08-26T09:58:00Z">
              <w:r w:rsidR="0024517C" w:rsidRPr="00530213">
                <w:rPr>
                  <w:highlight w:val="green"/>
                </w:rPr>
                <w:t xml:space="preserve"> [18]</w:t>
              </w:r>
            </w:ins>
            <w:ins w:id="80" w:author="Calle Hagenfeldt" w:date="2025-08-26T11:57:00Z" w16du:dateUtc="2025-08-26T09:57:00Z">
              <w:r w:rsidR="00EA4C1E" w:rsidRPr="00530213">
                <w:rPr>
                  <w:highlight w:val="green"/>
                </w:rPr>
                <w:t xml:space="preserve"> clause</w:t>
              </w:r>
            </w:ins>
            <w:ins w:id="81" w:author="Calle Hagenfeldt" w:date="2025-08-26T12:05:00Z" w16du:dateUtc="2025-08-26T10:05:00Z">
              <w:r w:rsidR="00426D21" w:rsidRPr="00530213">
                <w:rPr>
                  <w:highlight w:val="green"/>
                </w:rPr>
                <w:t>s</w:t>
              </w:r>
            </w:ins>
            <w:ins w:id="82" w:author="Calle Hagenfeldt" w:date="2025-08-26T11:57:00Z" w16du:dateUtc="2025-08-26T09:57:00Z">
              <w:r w:rsidR="00EA4C1E" w:rsidRPr="00530213">
                <w:rPr>
                  <w:highlight w:val="green"/>
                </w:rPr>
                <w:t xml:space="preserve"> 10.2.4</w:t>
              </w:r>
            </w:ins>
            <w:ins w:id="83" w:author="Calle Hagenfeldt" w:date="2025-08-26T12:05:00Z" w16du:dateUtc="2025-08-26T10:05:00Z">
              <w:r w:rsidR="00426D21" w:rsidRPr="00530213">
                <w:rPr>
                  <w:highlight w:val="green"/>
                </w:rPr>
                <w:t xml:space="preserve"> and 10.2.5</w:t>
              </w:r>
            </w:ins>
          </w:p>
          <w:p w14:paraId="4FDD03E6" w14:textId="77777777" w:rsidR="00EA4C1E" w:rsidRPr="002F1559" w:rsidRDefault="00EA4C1E" w:rsidP="00EA4C1E">
            <w:pPr>
              <w:keepNext/>
              <w:keepLines/>
              <w:overflowPunct w:val="0"/>
              <w:autoSpaceDE w:val="0"/>
              <w:autoSpaceDN w:val="0"/>
              <w:adjustRightInd w:val="0"/>
              <w:spacing w:after="0"/>
              <w:textAlignment w:val="baseline"/>
              <w:rPr>
                <w:ins w:id="84" w:author="Calle Hagenfeldt" w:date="2025-08-26T11:57:00Z" w16du:dateUtc="2025-08-26T09:57:00Z"/>
                <w:rFonts w:ascii="Arial" w:hAnsi="Arial"/>
                <w:sz w:val="18"/>
                <w:highlight w:val="green"/>
              </w:rPr>
            </w:pPr>
          </w:p>
        </w:tc>
        <w:tc>
          <w:tcPr>
            <w:tcW w:w="851" w:type="dxa"/>
            <w:tcBorders>
              <w:top w:val="single" w:sz="4" w:space="0" w:color="auto"/>
              <w:left w:val="single" w:sz="4" w:space="0" w:color="auto"/>
              <w:bottom w:val="single" w:sz="4" w:space="0" w:color="auto"/>
              <w:right w:val="single" w:sz="4" w:space="0" w:color="auto"/>
            </w:tcBorders>
          </w:tcPr>
          <w:p w14:paraId="6CEB7222" w14:textId="7CD63786" w:rsidR="00EA4C1E" w:rsidRPr="002F1559" w:rsidRDefault="00EA4C1E" w:rsidP="00EA4C1E">
            <w:pPr>
              <w:pStyle w:val="TAL"/>
              <w:rPr>
                <w:ins w:id="85" w:author="Calle Hagenfeldt" w:date="2025-08-26T11:57:00Z" w16du:dateUtc="2025-08-26T09:57:00Z"/>
                <w:highlight w:val="green"/>
              </w:rPr>
            </w:pPr>
            <w:ins w:id="86" w:author="Calle Hagenfeldt" w:date="2025-08-26T11:57:00Z" w16du:dateUtc="2025-08-26T09:57:00Z">
              <w:r w:rsidRPr="002F1559">
                <w:rPr>
                  <w:highlight w:val="green"/>
                </w:rPr>
                <w:t>Rel-17</w:t>
              </w:r>
            </w:ins>
          </w:p>
        </w:tc>
        <w:tc>
          <w:tcPr>
            <w:tcW w:w="1672" w:type="dxa"/>
            <w:tcBorders>
              <w:top w:val="single" w:sz="4" w:space="0" w:color="auto"/>
              <w:left w:val="single" w:sz="4" w:space="0" w:color="auto"/>
              <w:bottom w:val="single" w:sz="4" w:space="0" w:color="auto"/>
              <w:right w:val="single" w:sz="4" w:space="0" w:color="auto"/>
            </w:tcBorders>
          </w:tcPr>
          <w:p w14:paraId="1F866B8E" w14:textId="411D0039" w:rsidR="00EA4C1E" w:rsidRPr="002F1559" w:rsidRDefault="00EA4C1E" w:rsidP="00EA4C1E">
            <w:pPr>
              <w:pStyle w:val="TAL"/>
              <w:rPr>
                <w:ins w:id="87" w:author="Calle Hagenfeldt" w:date="2025-08-26T11:57:00Z" w16du:dateUtc="2025-08-26T09:57:00Z"/>
                <w:highlight w:val="green"/>
              </w:rPr>
            </w:pPr>
            <w:ins w:id="88" w:author="Calle Hagenfeldt" w:date="2025-08-26T11:57:00Z" w16du:dateUtc="2025-08-26T09:57:00Z">
              <w:r w:rsidRPr="002F1559">
                <w:rPr>
                  <w:highlight w:val="green"/>
                </w:rPr>
                <w:t>pc_MCX_DisplayInfo</w:t>
              </w:r>
              <w:r>
                <w:rPr>
                  <w:highlight w:val="green"/>
                </w:rPr>
                <w:t>FD</w:t>
              </w:r>
              <w:r w:rsidRPr="002F1559">
                <w:rPr>
                  <w:highlight w:val="green"/>
                </w:rPr>
                <w:t>NotAllowedOnGroup</w:t>
              </w:r>
            </w:ins>
          </w:p>
        </w:tc>
        <w:tc>
          <w:tcPr>
            <w:tcW w:w="2348" w:type="dxa"/>
            <w:tcBorders>
              <w:top w:val="single" w:sz="4" w:space="0" w:color="auto"/>
              <w:left w:val="single" w:sz="4" w:space="0" w:color="auto"/>
              <w:bottom w:val="single" w:sz="4" w:space="0" w:color="auto"/>
              <w:right w:val="single" w:sz="4" w:space="0" w:color="auto"/>
            </w:tcBorders>
          </w:tcPr>
          <w:p w14:paraId="02D8DAF7" w14:textId="77777777" w:rsidR="00EA4C1E" w:rsidRPr="00492E35" w:rsidRDefault="00EA4C1E" w:rsidP="00EA4C1E">
            <w:pPr>
              <w:pStyle w:val="TAL"/>
              <w:rPr>
                <w:ins w:id="89" w:author="Calle Hagenfeldt" w:date="2025-08-26T11:57:00Z" w16du:dateUtc="2025-08-26T09:57:00Z"/>
              </w:rPr>
            </w:pPr>
          </w:p>
        </w:tc>
      </w:tr>
      <w:tr w:rsidR="00EA4C1E" w:rsidRPr="00492E35" w14:paraId="65AA8AD5" w14:textId="77777777" w:rsidTr="007513A5">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6297692B" w14:textId="77777777" w:rsidR="00EA4C1E" w:rsidRPr="00492E35" w:rsidRDefault="00EA4C1E" w:rsidP="00EA4C1E">
            <w:pPr>
              <w:keepNext/>
              <w:keepLines/>
              <w:overflowPunct w:val="0"/>
              <w:autoSpaceDE w:val="0"/>
              <w:autoSpaceDN w:val="0"/>
              <w:adjustRightInd w:val="0"/>
              <w:spacing w:after="0"/>
              <w:ind w:left="851" w:hanging="851"/>
              <w:textAlignment w:val="baseline"/>
              <w:rPr>
                <w:rFonts w:ascii="Arial" w:hAnsi="Arial"/>
                <w:sz w:val="18"/>
              </w:rPr>
            </w:pPr>
            <w:r w:rsidRPr="00492E35">
              <w:rPr>
                <w:rFonts w:ascii="Arial" w:hAnsi="Arial"/>
                <w:sz w:val="18"/>
              </w:rPr>
              <w:t>NOTE 1:</w:t>
            </w:r>
            <w:r w:rsidRPr="00492E35">
              <w:rPr>
                <w:rFonts w:ascii="Arial" w:hAnsi="Arial"/>
                <w:sz w:val="18"/>
              </w:rPr>
              <w:tab/>
              <w:t>If the UE behaviour will depend on the availability or not of a pre-established session then both ICS shall be set to TRUE. This applies for ICS pairs 4 and 5, 6 and 7.</w:t>
            </w:r>
          </w:p>
        </w:tc>
      </w:tr>
    </w:tbl>
    <w:p w14:paraId="5A9D0304" w14:textId="77777777" w:rsidR="00492E35" w:rsidRPr="00492E35" w:rsidRDefault="00492E35" w:rsidP="00492E35">
      <w:pPr>
        <w:overflowPunct w:val="0"/>
        <w:autoSpaceDE w:val="0"/>
        <w:autoSpaceDN w:val="0"/>
        <w:adjustRightInd w:val="0"/>
        <w:textAlignment w:val="baseline"/>
      </w:pPr>
    </w:p>
    <w:p w14:paraId="1F5EA494" w14:textId="77777777" w:rsidR="00092025" w:rsidRDefault="00092025" w:rsidP="00492E35">
      <w:pPr>
        <w:pStyle w:val="TH"/>
      </w:pPr>
    </w:p>
    <w:sectPr w:rsidR="000920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02056" w14:textId="77777777" w:rsidR="00EB6810" w:rsidRDefault="00EB6810">
      <w:r>
        <w:separator/>
      </w:r>
    </w:p>
  </w:endnote>
  <w:endnote w:type="continuationSeparator" w:id="0">
    <w:p w14:paraId="52158B9C" w14:textId="77777777" w:rsidR="00EB6810" w:rsidRDefault="00EB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C8914" w14:textId="77777777" w:rsidR="00EB6810" w:rsidRDefault="00EB6810">
      <w:r>
        <w:separator/>
      </w:r>
    </w:p>
  </w:footnote>
  <w:footnote w:type="continuationSeparator" w:id="0">
    <w:p w14:paraId="48620857" w14:textId="77777777" w:rsidR="00EB6810" w:rsidRDefault="00EB6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1E2B"/>
    <w:rsid w:val="000174FD"/>
    <w:rsid w:val="00021923"/>
    <w:rsid w:val="00022E4A"/>
    <w:rsid w:val="00031C5B"/>
    <w:rsid w:val="00040776"/>
    <w:rsid w:val="00042A95"/>
    <w:rsid w:val="00044C4C"/>
    <w:rsid w:val="00070E09"/>
    <w:rsid w:val="0008567E"/>
    <w:rsid w:val="00092025"/>
    <w:rsid w:val="000928A1"/>
    <w:rsid w:val="00092AF9"/>
    <w:rsid w:val="00097666"/>
    <w:rsid w:val="000A0B7E"/>
    <w:rsid w:val="000A3574"/>
    <w:rsid w:val="000A3AB7"/>
    <w:rsid w:val="000A4978"/>
    <w:rsid w:val="000A6394"/>
    <w:rsid w:val="000B0EE5"/>
    <w:rsid w:val="000B294F"/>
    <w:rsid w:val="000B53BA"/>
    <w:rsid w:val="000B7FED"/>
    <w:rsid w:val="000C038A"/>
    <w:rsid w:val="000C6598"/>
    <w:rsid w:val="000C704E"/>
    <w:rsid w:val="000D3065"/>
    <w:rsid w:val="000D376E"/>
    <w:rsid w:val="000D408B"/>
    <w:rsid w:val="000D44B3"/>
    <w:rsid w:val="000E26C2"/>
    <w:rsid w:val="000E2850"/>
    <w:rsid w:val="000E5A9A"/>
    <w:rsid w:val="000E68B6"/>
    <w:rsid w:val="000E721B"/>
    <w:rsid w:val="000F1001"/>
    <w:rsid w:val="000F6E79"/>
    <w:rsid w:val="000F77AE"/>
    <w:rsid w:val="00103A0C"/>
    <w:rsid w:val="0011001E"/>
    <w:rsid w:val="001112DF"/>
    <w:rsid w:val="00114F57"/>
    <w:rsid w:val="00115B55"/>
    <w:rsid w:val="001179F4"/>
    <w:rsid w:val="0012262E"/>
    <w:rsid w:val="0013194F"/>
    <w:rsid w:val="00136C2E"/>
    <w:rsid w:val="00143534"/>
    <w:rsid w:val="00145D43"/>
    <w:rsid w:val="00151DFC"/>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65B4"/>
    <w:rsid w:val="001E7C75"/>
    <w:rsid w:val="001F1CEC"/>
    <w:rsid w:val="001F3E85"/>
    <w:rsid w:val="0021047F"/>
    <w:rsid w:val="00212945"/>
    <w:rsid w:val="0021304D"/>
    <w:rsid w:val="00214A53"/>
    <w:rsid w:val="00220555"/>
    <w:rsid w:val="002278FF"/>
    <w:rsid w:val="002406B2"/>
    <w:rsid w:val="0024517C"/>
    <w:rsid w:val="0026004D"/>
    <w:rsid w:val="0026286E"/>
    <w:rsid w:val="00263DB9"/>
    <w:rsid w:val="002640DD"/>
    <w:rsid w:val="00266FB5"/>
    <w:rsid w:val="00267E5F"/>
    <w:rsid w:val="0027409A"/>
    <w:rsid w:val="00275D12"/>
    <w:rsid w:val="00284FEB"/>
    <w:rsid w:val="002860C4"/>
    <w:rsid w:val="002917F5"/>
    <w:rsid w:val="002941A4"/>
    <w:rsid w:val="002A4E05"/>
    <w:rsid w:val="002B3359"/>
    <w:rsid w:val="002B5386"/>
    <w:rsid w:val="002B5741"/>
    <w:rsid w:val="002B6EE2"/>
    <w:rsid w:val="002C0703"/>
    <w:rsid w:val="002C3B94"/>
    <w:rsid w:val="002C5441"/>
    <w:rsid w:val="002C6891"/>
    <w:rsid w:val="002E472E"/>
    <w:rsid w:val="002E5667"/>
    <w:rsid w:val="002F1559"/>
    <w:rsid w:val="002F584D"/>
    <w:rsid w:val="00300012"/>
    <w:rsid w:val="00305409"/>
    <w:rsid w:val="00306F60"/>
    <w:rsid w:val="003157D6"/>
    <w:rsid w:val="003159D0"/>
    <w:rsid w:val="00317A41"/>
    <w:rsid w:val="003416BA"/>
    <w:rsid w:val="003431B7"/>
    <w:rsid w:val="0034376A"/>
    <w:rsid w:val="003609EF"/>
    <w:rsid w:val="0036231A"/>
    <w:rsid w:val="0036447F"/>
    <w:rsid w:val="00374DD4"/>
    <w:rsid w:val="0037780B"/>
    <w:rsid w:val="003830CE"/>
    <w:rsid w:val="003845F3"/>
    <w:rsid w:val="003911D4"/>
    <w:rsid w:val="003912BB"/>
    <w:rsid w:val="00391DD4"/>
    <w:rsid w:val="00395BD7"/>
    <w:rsid w:val="003A0D40"/>
    <w:rsid w:val="003C2A22"/>
    <w:rsid w:val="003C521C"/>
    <w:rsid w:val="003D37AE"/>
    <w:rsid w:val="003E16C1"/>
    <w:rsid w:val="003E1A36"/>
    <w:rsid w:val="003E3B7C"/>
    <w:rsid w:val="003F0389"/>
    <w:rsid w:val="003F0595"/>
    <w:rsid w:val="003F0620"/>
    <w:rsid w:val="00410371"/>
    <w:rsid w:val="00413F3F"/>
    <w:rsid w:val="00423327"/>
    <w:rsid w:val="004242F1"/>
    <w:rsid w:val="00426D21"/>
    <w:rsid w:val="00434F25"/>
    <w:rsid w:val="004474E1"/>
    <w:rsid w:val="00451557"/>
    <w:rsid w:val="0045431D"/>
    <w:rsid w:val="004646E6"/>
    <w:rsid w:val="00471C17"/>
    <w:rsid w:val="00471DD5"/>
    <w:rsid w:val="0047594B"/>
    <w:rsid w:val="00476F51"/>
    <w:rsid w:val="00491D7A"/>
    <w:rsid w:val="00492E35"/>
    <w:rsid w:val="00493BAC"/>
    <w:rsid w:val="00494DD5"/>
    <w:rsid w:val="004A22B3"/>
    <w:rsid w:val="004A43B4"/>
    <w:rsid w:val="004A6EFB"/>
    <w:rsid w:val="004B6EB5"/>
    <w:rsid w:val="004B75B7"/>
    <w:rsid w:val="004C4BBC"/>
    <w:rsid w:val="004D1D00"/>
    <w:rsid w:val="004F115F"/>
    <w:rsid w:val="004F6650"/>
    <w:rsid w:val="00504E16"/>
    <w:rsid w:val="00505FDE"/>
    <w:rsid w:val="00510F66"/>
    <w:rsid w:val="00511305"/>
    <w:rsid w:val="00511861"/>
    <w:rsid w:val="005141D9"/>
    <w:rsid w:val="0051580D"/>
    <w:rsid w:val="0052018A"/>
    <w:rsid w:val="00523728"/>
    <w:rsid w:val="0052517A"/>
    <w:rsid w:val="00530213"/>
    <w:rsid w:val="00531C38"/>
    <w:rsid w:val="00543299"/>
    <w:rsid w:val="00545D13"/>
    <w:rsid w:val="00547111"/>
    <w:rsid w:val="00553529"/>
    <w:rsid w:val="005542D3"/>
    <w:rsid w:val="005547AD"/>
    <w:rsid w:val="00560BC2"/>
    <w:rsid w:val="00580002"/>
    <w:rsid w:val="005857D7"/>
    <w:rsid w:val="00587123"/>
    <w:rsid w:val="00590880"/>
    <w:rsid w:val="00592D74"/>
    <w:rsid w:val="005930EE"/>
    <w:rsid w:val="005944AE"/>
    <w:rsid w:val="005A0A6B"/>
    <w:rsid w:val="005A6ABC"/>
    <w:rsid w:val="005B0D0E"/>
    <w:rsid w:val="005B5838"/>
    <w:rsid w:val="005D141A"/>
    <w:rsid w:val="005D273A"/>
    <w:rsid w:val="005E2A72"/>
    <w:rsid w:val="005E2C44"/>
    <w:rsid w:val="005E2F5D"/>
    <w:rsid w:val="005F677B"/>
    <w:rsid w:val="00602D18"/>
    <w:rsid w:val="00615D1B"/>
    <w:rsid w:val="00616D71"/>
    <w:rsid w:val="00621188"/>
    <w:rsid w:val="00623A97"/>
    <w:rsid w:val="006257ED"/>
    <w:rsid w:val="00626BC5"/>
    <w:rsid w:val="006314A2"/>
    <w:rsid w:val="00634270"/>
    <w:rsid w:val="006416B1"/>
    <w:rsid w:val="00646855"/>
    <w:rsid w:val="00653DE4"/>
    <w:rsid w:val="006629FD"/>
    <w:rsid w:val="00665C47"/>
    <w:rsid w:val="00675EBE"/>
    <w:rsid w:val="0068664E"/>
    <w:rsid w:val="00686BE3"/>
    <w:rsid w:val="006876EF"/>
    <w:rsid w:val="00691A76"/>
    <w:rsid w:val="0069569D"/>
    <w:rsid w:val="00695808"/>
    <w:rsid w:val="00697C61"/>
    <w:rsid w:val="006B46FB"/>
    <w:rsid w:val="006B76BE"/>
    <w:rsid w:val="006C1BD9"/>
    <w:rsid w:val="006C4485"/>
    <w:rsid w:val="006C7224"/>
    <w:rsid w:val="006D2C29"/>
    <w:rsid w:val="006D7EE4"/>
    <w:rsid w:val="006E21FB"/>
    <w:rsid w:val="006E7582"/>
    <w:rsid w:val="006F36A7"/>
    <w:rsid w:val="006F4A1B"/>
    <w:rsid w:val="006F4FAB"/>
    <w:rsid w:val="006F6687"/>
    <w:rsid w:val="0070580F"/>
    <w:rsid w:val="00712F3F"/>
    <w:rsid w:val="00713684"/>
    <w:rsid w:val="00716AFE"/>
    <w:rsid w:val="00731238"/>
    <w:rsid w:val="00734A40"/>
    <w:rsid w:val="00736E91"/>
    <w:rsid w:val="00741DE2"/>
    <w:rsid w:val="0074378B"/>
    <w:rsid w:val="00743A82"/>
    <w:rsid w:val="00761059"/>
    <w:rsid w:val="0076299D"/>
    <w:rsid w:val="00763852"/>
    <w:rsid w:val="00786CD0"/>
    <w:rsid w:val="00787CE3"/>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05823"/>
    <w:rsid w:val="00811859"/>
    <w:rsid w:val="00820AC0"/>
    <w:rsid w:val="0082275C"/>
    <w:rsid w:val="00823837"/>
    <w:rsid w:val="008279FA"/>
    <w:rsid w:val="00837630"/>
    <w:rsid w:val="0084659C"/>
    <w:rsid w:val="00852B2D"/>
    <w:rsid w:val="008626E7"/>
    <w:rsid w:val="00864901"/>
    <w:rsid w:val="00870EE7"/>
    <w:rsid w:val="008710B4"/>
    <w:rsid w:val="00871997"/>
    <w:rsid w:val="0087407E"/>
    <w:rsid w:val="0088031A"/>
    <w:rsid w:val="008863B9"/>
    <w:rsid w:val="008879E0"/>
    <w:rsid w:val="00891C45"/>
    <w:rsid w:val="008941FF"/>
    <w:rsid w:val="00895FEE"/>
    <w:rsid w:val="00897C22"/>
    <w:rsid w:val="008A19CF"/>
    <w:rsid w:val="008A45A6"/>
    <w:rsid w:val="008A713C"/>
    <w:rsid w:val="008A7717"/>
    <w:rsid w:val="008B1CFB"/>
    <w:rsid w:val="008B45D7"/>
    <w:rsid w:val="008C533C"/>
    <w:rsid w:val="008D3CCC"/>
    <w:rsid w:val="008D7801"/>
    <w:rsid w:val="008E1E52"/>
    <w:rsid w:val="008E568F"/>
    <w:rsid w:val="008E655B"/>
    <w:rsid w:val="008F3789"/>
    <w:rsid w:val="008F686C"/>
    <w:rsid w:val="00905886"/>
    <w:rsid w:val="009062D4"/>
    <w:rsid w:val="00906CDB"/>
    <w:rsid w:val="009102B7"/>
    <w:rsid w:val="00913FD5"/>
    <w:rsid w:val="009148DE"/>
    <w:rsid w:val="00917954"/>
    <w:rsid w:val="00941E30"/>
    <w:rsid w:val="009531B0"/>
    <w:rsid w:val="00956038"/>
    <w:rsid w:val="0096028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C52BE"/>
    <w:rsid w:val="009D7492"/>
    <w:rsid w:val="009E17DC"/>
    <w:rsid w:val="009E3297"/>
    <w:rsid w:val="009E4423"/>
    <w:rsid w:val="009F023E"/>
    <w:rsid w:val="009F541A"/>
    <w:rsid w:val="009F734F"/>
    <w:rsid w:val="00A0620C"/>
    <w:rsid w:val="00A06361"/>
    <w:rsid w:val="00A06CF7"/>
    <w:rsid w:val="00A246B6"/>
    <w:rsid w:val="00A26B74"/>
    <w:rsid w:val="00A37A60"/>
    <w:rsid w:val="00A47E70"/>
    <w:rsid w:val="00A50CF0"/>
    <w:rsid w:val="00A54C79"/>
    <w:rsid w:val="00A60759"/>
    <w:rsid w:val="00A64AFE"/>
    <w:rsid w:val="00A66E2F"/>
    <w:rsid w:val="00A671C5"/>
    <w:rsid w:val="00A7086C"/>
    <w:rsid w:val="00A7273E"/>
    <w:rsid w:val="00A75249"/>
    <w:rsid w:val="00A76526"/>
    <w:rsid w:val="00A7671C"/>
    <w:rsid w:val="00A85A1D"/>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4BFD"/>
    <w:rsid w:val="00AE587A"/>
    <w:rsid w:val="00AE65FA"/>
    <w:rsid w:val="00AE6F37"/>
    <w:rsid w:val="00AF0B75"/>
    <w:rsid w:val="00AF1EDB"/>
    <w:rsid w:val="00AF62DD"/>
    <w:rsid w:val="00B02F4A"/>
    <w:rsid w:val="00B14460"/>
    <w:rsid w:val="00B24E9C"/>
    <w:rsid w:val="00B258BB"/>
    <w:rsid w:val="00B27765"/>
    <w:rsid w:val="00B31462"/>
    <w:rsid w:val="00B31F9C"/>
    <w:rsid w:val="00B36D49"/>
    <w:rsid w:val="00B42D6E"/>
    <w:rsid w:val="00B464DF"/>
    <w:rsid w:val="00B669A9"/>
    <w:rsid w:val="00B67B97"/>
    <w:rsid w:val="00B7702D"/>
    <w:rsid w:val="00B879C4"/>
    <w:rsid w:val="00B90A8A"/>
    <w:rsid w:val="00B968C8"/>
    <w:rsid w:val="00BA3EC5"/>
    <w:rsid w:val="00BA3FBD"/>
    <w:rsid w:val="00BA4ABB"/>
    <w:rsid w:val="00BA51D9"/>
    <w:rsid w:val="00BA5255"/>
    <w:rsid w:val="00BA57B1"/>
    <w:rsid w:val="00BB3FCD"/>
    <w:rsid w:val="00BB5DFC"/>
    <w:rsid w:val="00BD1845"/>
    <w:rsid w:val="00BD279D"/>
    <w:rsid w:val="00BD6BB8"/>
    <w:rsid w:val="00BE0200"/>
    <w:rsid w:val="00BE19CE"/>
    <w:rsid w:val="00BE2DF7"/>
    <w:rsid w:val="00BE4807"/>
    <w:rsid w:val="00BF04ED"/>
    <w:rsid w:val="00BF67FB"/>
    <w:rsid w:val="00C010E0"/>
    <w:rsid w:val="00C02619"/>
    <w:rsid w:val="00C02C6F"/>
    <w:rsid w:val="00C12DE5"/>
    <w:rsid w:val="00C13B86"/>
    <w:rsid w:val="00C34D20"/>
    <w:rsid w:val="00C42253"/>
    <w:rsid w:val="00C46EC9"/>
    <w:rsid w:val="00C50CD9"/>
    <w:rsid w:val="00C570BC"/>
    <w:rsid w:val="00C61B33"/>
    <w:rsid w:val="00C66BA2"/>
    <w:rsid w:val="00C7127B"/>
    <w:rsid w:val="00C73F8C"/>
    <w:rsid w:val="00C747E8"/>
    <w:rsid w:val="00C75C96"/>
    <w:rsid w:val="00C768D3"/>
    <w:rsid w:val="00C870F6"/>
    <w:rsid w:val="00C95985"/>
    <w:rsid w:val="00C95B64"/>
    <w:rsid w:val="00CA61BE"/>
    <w:rsid w:val="00CB1D73"/>
    <w:rsid w:val="00CB4F26"/>
    <w:rsid w:val="00CC20CE"/>
    <w:rsid w:val="00CC393B"/>
    <w:rsid w:val="00CC5026"/>
    <w:rsid w:val="00CC68D0"/>
    <w:rsid w:val="00CC6A2C"/>
    <w:rsid w:val="00CD31CD"/>
    <w:rsid w:val="00CD51DC"/>
    <w:rsid w:val="00CD7EFC"/>
    <w:rsid w:val="00CE566C"/>
    <w:rsid w:val="00CE7EE3"/>
    <w:rsid w:val="00D0137D"/>
    <w:rsid w:val="00D038B7"/>
    <w:rsid w:val="00D03F9A"/>
    <w:rsid w:val="00D06D51"/>
    <w:rsid w:val="00D113A2"/>
    <w:rsid w:val="00D126CE"/>
    <w:rsid w:val="00D15344"/>
    <w:rsid w:val="00D24991"/>
    <w:rsid w:val="00D338F2"/>
    <w:rsid w:val="00D35157"/>
    <w:rsid w:val="00D353EC"/>
    <w:rsid w:val="00D36197"/>
    <w:rsid w:val="00D45FAA"/>
    <w:rsid w:val="00D50255"/>
    <w:rsid w:val="00D66520"/>
    <w:rsid w:val="00D674C5"/>
    <w:rsid w:val="00D8276D"/>
    <w:rsid w:val="00D82A44"/>
    <w:rsid w:val="00D84790"/>
    <w:rsid w:val="00D84AE9"/>
    <w:rsid w:val="00D9124E"/>
    <w:rsid w:val="00D9660F"/>
    <w:rsid w:val="00DA1F60"/>
    <w:rsid w:val="00DA5AC2"/>
    <w:rsid w:val="00DA693B"/>
    <w:rsid w:val="00DB4C41"/>
    <w:rsid w:val="00DB4E8C"/>
    <w:rsid w:val="00DB6FB4"/>
    <w:rsid w:val="00DC2B25"/>
    <w:rsid w:val="00DD1E76"/>
    <w:rsid w:val="00DD7790"/>
    <w:rsid w:val="00DE15AB"/>
    <w:rsid w:val="00DE34CF"/>
    <w:rsid w:val="00DE4765"/>
    <w:rsid w:val="00DF126E"/>
    <w:rsid w:val="00DF497C"/>
    <w:rsid w:val="00DF5048"/>
    <w:rsid w:val="00DF522C"/>
    <w:rsid w:val="00DF76BC"/>
    <w:rsid w:val="00E02403"/>
    <w:rsid w:val="00E031FE"/>
    <w:rsid w:val="00E06EA9"/>
    <w:rsid w:val="00E13F3D"/>
    <w:rsid w:val="00E2288D"/>
    <w:rsid w:val="00E2303E"/>
    <w:rsid w:val="00E24B3D"/>
    <w:rsid w:val="00E3331C"/>
    <w:rsid w:val="00E34898"/>
    <w:rsid w:val="00E365D1"/>
    <w:rsid w:val="00E42A76"/>
    <w:rsid w:val="00E52AF6"/>
    <w:rsid w:val="00E548A5"/>
    <w:rsid w:val="00E61508"/>
    <w:rsid w:val="00E61B45"/>
    <w:rsid w:val="00E74C50"/>
    <w:rsid w:val="00E87AF4"/>
    <w:rsid w:val="00E90736"/>
    <w:rsid w:val="00E90F7F"/>
    <w:rsid w:val="00E95400"/>
    <w:rsid w:val="00E96094"/>
    <w:rsid w:val="00EA4C1E"/>
    <w:rsid w:val="00EA4DA3"/>
    <w:rsid w:val="00EB09B7"/>
    <w:rsid w:val="00EB6810"/>
    <w:rsid w:val="00EB741B"/>
    <w:rsid w:val="00EC4F7B"/>
    <w:rsid w:val="00EC7E30"/>
    <w:rsid w:val="00ED65BD"/>
    <w:rsid w:val="00EE1476"/>
    <w:rsid w:val="00EE3EC5"/>
    <w:rsid w:val="00EE4CB6"/>
    <w:rsid w:val="00EE7D7C"/>
    <w:rsid w:val="00EF2CDB"/>
    <w:rsid w:val="00EF2E43"/>
    <w:rsid w:val="00EF6A8D"/>
    <w:rsid w:val="00F013F3"/>
    <w:rsid w:val="00F107C0"/>
    <w:rsid w:val="00F224C3"/>
    <w:rsid w:val="00F25D98"/>
    <w:rsid w:val="00F26815"/>
    <w:rsid w:val="00F300FB"/>
    <w:rsid w:val="00F334CA"/>
    <w:rsid w:val="00F352D7"/>
    <w:rsid w:val="00F41FF0"/>
    <w:rsid w:val="00F4233F"/>
    <w:rsid w:val="00F509B7"/>
    <w:rsid w:val="00F52C46"/>
    <w:rsid w:val="00F56A75"/>
    <w:rsid w:val="00F5741C"/>
    <w:rsid w:val="00F60DEC"/>
    <w:rsid w:val="00F66534"/>
    <w:rsid w:val="00F70995"/>
    <w:rsid w:val="00F77D18"/>
    <w:rsid w:val="00F84B58"/>
    <w:rsid w:val="00F869DD"/>
    <w:rsid w:val="00F94E1E"/>
    <w:rsid w:val="00F967C0"/>
    <w:rsid w:val="00FA4B2E"/>
    <w:rsid w:val="00FA6737"/>
    <w:rsid w:val="00FB06A7"/>
    <w:rsid w:val="00FB1E68"/>
    <w:rsid w:val="00FB49D2"/>
    <w:rsid w:val="00FB6386"/>
    <w:rsid w:val="00FC5F6B"/>
    <w:rsid w:val="00FC7613"/>
    <w:rsid w:val="00FE2AD3"/>
    <w:rsid w:val="00FF278C"/>
    <w:rsid w:val="00FF373B"/>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2556</TotalTime>
  <Pages>4</Pages>
  <Words>838</Words>
  <Characters>5378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364</cp:revision>
  <cp:lastPrinted>1899-12-31T23:00:00Z</cp:lastPrinted>
  <dcterms:created xsi:type="dcterms:W3CDTF">2025-02-04T12:39:00Z</dcterms:created>
  <dcterms:modified xsi:type="dcterms:W3CDTF">2025-08-26T10:06:00Z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